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1A56A9" w14:textId="22D7827F" w:rsidR="001801F2" w:rsidRPr="00087BD4" w:rsidRDefault="009B1F11" w:rsidP="001801F2">
      <w:pPr>
        <w:tabs>
          <w:tab w:val="right" w:pos="9746"/>
        </w:tabs>
        <w:spacing w:line="360" w:lineRule="exact"/>
        <w:rPr>
          <w:rFonts w:ascii="Arial" w:hAnsi="Arial" w:cs="Arial"/>
          <w:b/>
          <w:bCs/>
          <w:sz w:val="28"/>
          <w:szCs w:val="28"/>
        </w:rPr>
      </w:pPr>
      <w:bookmarkStart w:id="0" w:name="OLE_LINK2"/>
      <w:r w:rsidRPr="00A80D3B">
        <w:rPr>
          <w:rFonts w:ascii="Arial" w:hAnsi="Arial" w:cs="Arial"/>
          <w:b/>
          <w:bCs/>
          <w:sz w:val="28"/>
        </w:rPr>
        <w:t>3GPP TSG RAN WG1 #1</w:t>
      </w:r>
      <w:r>
        <w:rPr>
          <w:rFonts w:ascii="Arial" w:hAnsi="Arial" w:cs="Arial"/>
          <w:b/>
          <w:bCs/>
          <w:sz w:val="28"/>
        </w:rPr>
        <w:t>16</w:t>
      </w:r>
      <w:r w:rsidR="001801F2" w:rsidRPr="00087BD4">
        <w:rPr>
          <w:rFonts w:ascii="Arial" w:hAnsi="Arial" w:cs="Arial"/>
          <w:b/>
          <w:bCs/>
          <w:sz w:val="28"/>
          <w:szCs w:val="28"/>
        </w:rPr>
        <w:tab/>
      </w:r>
      <w:r w:rsidR="00C53D9B" w:rsidRPr="00C53D9B">
        <w:rPr>
          <w:rFonts w:ascii="Arial" w:hAnsi="Arial" w:cs="Arial"/>
          <w:b/>
          <w:bCs/>
          <w:sz w:val="28"/>
          <w:szCs w:val="28"/>
        </w:rPr>
        <w:t>R1-2400775</w:t>
      </w:r>
    </w:p>
    <w:p w14:paraId="1948F489" w14:textId="77777777" w:rsidR="009B1F11" w:rsidRPr="009B1F11" w:rsidRDefault="009B1F11" w:rsidP="009B1F11">
      <w:pPr>
        <w:widowControl/>
        <w:tabs>
          <w:tab w:val="center" w:pos="4536"/>
          <w:tab w:val="right" w:pos="9072"/>
        </w:tabs>
        <w:jc w:val="left"/>
        <w:rPr>
          <w:rFonts w:ascii="Arial" w:eastAsia="MS Mincho" w:hAnsi="Arial" w:cs="Arial"/>
          <w:b/>
          <w:bCs/>
          <w:kern w:val="0"/>
          <w:sz w:val="28"/>
          <w:szCs w:val="24"/>
          <w:lang w:val="en-GB" w:eastAsia="ja-JP"/>
        </w:rPr>
      </w:pPr>
      <w:r w:rsidRPr="009B1F11">
        <w:rPr>
          <w:rFonts w:ascii="Arial" w:eastAsia="MS Mincho" w:hAnsi="Arial" w:cs="Arial"/>
          <w:b/>
          <w:bCs/>
          <w:kern w:val="0"/>
          <w:sz w:val="28"/>
          <w:szCs w:val="24"/>
          <w:lang w:val="en-GB" w:eastAsia="ja-JP"/>
        </w:rPr>
        <w:t>Athens, Greece, February 26</w:t>
      </w:r>
      <w:r w:rsidRPr="009B1F11">
        <w:rPr>
          <w:rFonts w:ascii="Malgun Gothic" w:eastAsia="Malgun Gothic" w:hAnsi="Malgun Gothic" w:cs="Malgun Gothic" w:hint="eastAsia"/>
          <w:b/>
          <w:bCs/>
          <w:kern w:val="0"/>
          <w:sz w:val="28"/>
          <w:szCs w:val="24"/>
          <w:vertAlign w:val="superscript"/>
          <w:lang w:val="en-GB" w:eastAsia="ko-KR"/>
        </w:rPr>
        <w:t>th</w:t>
      </w:r>
      <w:r w:rsidRPr="009B1F11">
        <w:rPr>
          <w:rFonts w:ascii="Arial" w:eastAsia="MS Mincho" w:hAnsi="Arial" w:cs="Arial"/>
          <w:b/>
          <w:bCs/>
          <w:kern w:val="0"/>
          <w:sz w:val="28"/>
          <w:szCs w:val="24"/>
          <w:lang w:val="en-GB" w:eastAsia="ja-JP"/>
        </w:rPr>
        <w:t xml:space="preserve"> </w:t>
      </w:r>
      <w:r w:rsidRPr="009B1F11">
        <w:rPr>
          <w:rFonts w:ascii="Arial" w:eastAsia="Batang" w:hAnsi="Arial" w:cs="Arial"/>
          <w:b/>
          <w:bCs/>
          <w:kern w:val="0"/>
          <w:sz w:val="28"/>
          <w:szCs w:val="24"/>
          <w:lang w:val="en-GB" w:eastAsia="en-US"/>
        </w:rPr>
        <w:t>– March 1</w:t>
      </w:r>
      <w:r w:rsidRPr="009B1F11">
        <w:rPr>
          <w:rFonts w:ascii="Arial" w:eastAsia="Batang" w:hAnsi="Arial" w:cs="Arial"/>
          <w:b/>
          <w:bCs/>
          <w:kern w:val="0"/>
          <w:sz w:val="28"/>
          <w:szCs w:val="24"/>
          <w:vertAlign w:val="superscript"/>
          <w:lang w:val="en-GB" w:eastAsia="en-US"/>
        </w:rPr>
        <w:t>st</w:t>
      </w:r>
      <w:r w:rsidRPr="009B1F11">
        <w:rPr>
          <w:rFonts w:ascii="Arial" w:eastAsia="MS Mincho" w:hAnsi="Arial" w:cs="Arial"/>
          <w:b/>
          <w:bCs/>
          <w:kern w:val="0"/>
          <w:sz w:val="28"/>
          <w:szCs w:val="24"/>
          <w:lang w:val="en-GB" w:eastAsia="ja-JP"/>
        </w:rPr>
        <w:t>, 2024</w:t>
      </w:r>
    </w:p>
    <w:p w14:paraId="41032053" w14:textId="3856C6EF" w:rsidR="00D145D1" w:rsidRPr="0024300E" w:rsidRDefault="773D3EEA" w:rsidP="02981DD0">
      <w:pPr>
        <w:tabs>
          <w:tab w:val="left" w:pos="1843"/>
        </w:tabs>
        <w:spacing w:before="240" w:afterLines="25" w:after="78"/>
        <w:ind w:left="1879" w:hangingChars="780" w:hanging="1879"/>
        <w:rPr>
          <w:rFonts w:ascii="Arial" w:hAnsi="Arial"/>
          <w:b/>
          <w:bCs/>
          <w:sz w:val="24"/>
          <w:szCs w:val="24"/>
        </w:rPr>
      </w:pPr>
      <w:r w:rsidRPr="3BBDCCEE">
        <w:rPr>
          <w:rFonts w:ascii="Arial" w:hAnsi="Arial"/>
          <w:b/>
          <w:bCs/>
          <w:sz w:val="24"/>
          <w:szCs w:val="24"/>
        </w:rPr>
        <w:t>Ag</w:t>
      </w:r>
      <w:bookmarkStart w:id="1" w:name="DocumentFor"/>
      <w:bookmarkEnd w:id="1"/>
      <w:r w:rsidRPr="3BBDCCEE">
        <w:rPr>
          <w:rFonts w:ascii="Arial" w:hAnsi="Arial"/>
          <w:b/>
          <w:bCs/>
          <w:sz w:val="24"/>
          <w:szCs w:val="24"/>
        </w:rPr>
        <w:t>enda item:</w:t>
      </w:r>
      <w:r>
        <w:tab/>
      </w:r>
      <w:r w:rsidR="00679EF9" w:rsidRPr="3BBDCCEE">
        <w:rPr>
          <w:rFonts w:ascii="Arial" w:hAnsi="Arial"/>
          <w:b/>
          <w:bCs/>
          <w:sz w:val="24"/>
          <w:szCs w:val="24"/>
        </w:rPr>
        <w:t>9</w:t>
      </w:r>
      <w:r w:rsidR="0E944340" w:rsidRPr="3BBDCCEE">
        <w:rPr>
          <w:rFonts w:ascii="Arial" w:hAnsi="Arial"/>
          <w:b/>
          <w:bCs/>
          <w:sz w:val="24"/>
          <w:szCs w:val="24"/>
        </w:rPr>
        <w:t>.</w:t>
      </w:r>
      <w:r w:rsidR="00679EF9" w:rsidRPr="3BBDCCEE">
        <w:rPr>
          <w:rFonts w:ascii="Arial" w:hAnsi="Arial"/>
          <w:b/>
          <w:bCs/>
          <w:sz w:val="24"/>
          <w:szCs w:val="24"/>
        </w:rPr>
        <w:t>3</w:t>
      </w:r>
      <w:r w:rsidR="0E944340" w:rsidRPr="3BBDCCEE">
        <w:rPr>
          <w:rFonts w:ascii="Arial" w:hAnsi="Arial"/>
          <w:b/>
          <w:bCs/>
          <w:sz w:val="24"/>
          <w:szCs w:val="24"/>
        </w:rPr>
        <w:t>.1</w:t>
      </w:r>
    </w:p>
    <w:p w14:paraId="41B6A00D" w14:textId="77777777" w:rsidR="001801F2" w:rsidRPr="0024300E" w:rsidRDefault="001801F2" w:rsidP="001801F2">
      <w:pPr>
        <w:tabs>
          <w:tab w:val="left" w:pos="1843"/>
        </w:tabs>
        <w:spacing w:afterLines="25" w:after="78"/>
        <w:ind w:left="1879" w:hangingChars="780" w:hanging="1879"/>
        <w:rPr>
          <w:rFonts w:ascii="Arial" w:hAnsi="Arial"/>
          <w:b/>
          <w:sz w:val="24"/>
        </w:rPr>
      </w:pPr>
      <w:r w:rsidRPr="0024300E">
        <w:rPr>
          <w:rFonts w:ascii="Arial" w:hAnsi="Arial"/>
          <w:b/>
          <w:sz w:val="24"/>
        </w:rPr>
        <w:t xml:space="preserve">Source: </w:t>
      </w:r>
      <w:r w:rsidRPr="0024300E">
        <w:rPr>
          <w:rFonts w:ascii="Arial" w:hAnsi="Arial"/>
          <w:b/>
          <w:sz w:val="24"/>
        </w:rPr>
        <w:tab/>
        <w:t>Fujitsu</w:t>
      </w:r>
    </w:p>
    <w:p w14:paraId="1626FA5A" w14:textId="529F1B2C" w:rsidR="001801F2" w:rsidRPr="0024300E" w:rsidRDefault="149FAD83" w:rsidP="02981DD0">
      <w:pPr>
        <w:tabs>
          <w:tab w:val="left" w:pos="1843"/>
        </w:tabs>
        <w:spacing w:afterLines="25" w:after="78"/>
        <w:ind w:left="1879" w:hangingChars="780" w:hanging="1879"/>
        <w:rPr>
          <w:rFonts w:ascii="Arial" w:hAnsi="Arial"/>
          <w:b/>
          <w:bCs/>
          <w:sz w:val="24"/>
          <w:szCs w:val="24"/>
        </w:rPr>
      </w:pPr>
      <w:r w:rsidRPr="3BBDCCEE">
        <w:rPr>
          <w:rFonts w:ascii="Arial" w:hAnsi="Arial"/>
          <w:b/>
          <w:bCs/>
          <w:sz w:val="24"/>
          <w:szCs w:val="24"/>
        </w:rPr>
        <w:t>Title:</w:t>
      </w:r>
      <w:r>
        <w:tab/>
      </w:r>
      <w:r w:rsidR="0E31743F" w:rsidRPr="3BBDCCEE">
        <w:rPr>
          <w:rFonts w:ascii="Arial" w:hAnsi="Arial"/>
          <w:b/>
          <w:bCs/>
          <w:sz w:val="24"/>
          <w:szCs w:val="24"/>
        </w:rPr>
        <w:t>Discussion on SBFD TX/RX/measurement procedures</w:t>
      </w:r>
    </w:p>
    <w:p w14:paraId="3BF95134" w14:textId="77777777" w:rsidR="009D0F33" w:rsidRDefault="6491CE4C" w:rsidP="3BBDCCEE">
      <w:pPr>
        <w:widowControl/>
        <w:pBdr>
          <w:bottom w:val="single" w:sz="12" w:space="1" w:color="auto"/>
        </w:pBdr>
        <w:tabs>
          <w:tab w:val="left" w:pos="1701"/>
          <w:tab w:val="left" w:pos="1843"/>
        </w:tabs>
        <w:spacing w:beforeLines="20" w:before="62" w:afterLines="20" w:after="62"/>
        <w:rPr>
          <w:rFonts w:ascii="Arial" w:hAnsi="Arial" w:cs="Arial"/>
          <w:b/>
          <w:bCs/>
          <w:sz w:val="28"/>
          <w:szCs w:val="28"/>
        </w:rPr>
      </w:pPr>
      <w:r w:rsidRPr="3BBDCCEE">
        <w:rPr>
          <w:rFonts w:ascii="Arial" w:hAnsi="Arial"/>
          <w:b/>
          <w:bCs/>
          <w:sz w:val="24"/>
          <w:szCs w:val="24"/>
        </w:rPr>
        <w:t>Document for:</w:t>
      </w:r>
      <w:r>
        <w:tab/>
      </w:r>
      <w:r>
        <w:tab/>
      </w:r>
      <w:r w:rsidRPr="3BBDCCEE">
        <w:rPr>
          <w:rFonts w:ascii="Arial" w:hAnsi="Arial"/>
          <w:b/>
          <w:bCs/>
          <w:sz w:val="24"/>
          <w:szCs w:val="24"/>
        </w:rPr>
        <w:t>Discussion and decision</w:t>
      </w:r>
    </w:p>
    <w:p w14:paraId="3D3587F6" w14:textId="1073FC33" w:rsidR="00955E1D" w:rsidRDefault="003971B9" w:rsidP="008A6BC9">
      <w:pPr>
        <w:pStyle w:val="Heading1"/>
        <w:rPr>
          <w:rFonts w:cs="Arial"/>
          <w:snapToGrid w:val="0"/>
          <w:sz w:val="24"/>
        </w:rPr>
      </w:pPr>
      <w:r w:rsidRPr="008A6BC9">
        <w:rPr>
          <w:rFonts w:cs="Arial"/>
          <w:snapToGrid w:val="0"/>
          <w:sz w:val="24"/>
        </w:rPr>
        <w:t>Introduction</w:t>
      </w:r>
    </w:p>
    <w:p w14:paraId="111820CF" w14:textId="2AB71193" w:rsidR="00FC0286" w:rsidRPr="00FC0286" w:rsidRDefault="51852036" w:rsidP="00FC0286">
      <w:pPr>
        <w:rPr>
          <w:rFonts w:ascii="Arial" w:hAnsi="Arial" w:cs="Arial"/>
          <w:lang w:eastAsia="ja-JP"/>
        </w:rPr>
      </w:pPr>
      <w:r w:rsidRPr="02981DD0">
        <w:rPr>
          <w:rFonts w:ascii="Arial" w:hAnsi="Arial" w:cs="Arial"/>
          <w:lang w:eastAsia="ja-JP"/>
        </w:rPr>
        <w:t xml:space="preserve">The Rel-19 work item on evolution of </w:t>
      </w:r>
      <w:bookmarkStart w:id="2" w:name="_Int_h0t0HAcI"/>
      <w:r w:rsidRPr="02981DD0">
        <w:rPr>
          <w:rFonts w:ascii="Arial" w:hAnsi="Arial" w:cs="Arial"/>
          <w:lang w:eastAsia="ja-JP"/>
        </w:rPr>
        <w:t>NR</w:t>
      </w:r>
      <w:bookmarkEnd w:id="2"/>
      <w:r w:rsidRPr="02981DD0">
        <w:rPr>
          <w:rFonts w:ascii="Arial" w:hAnsi="Arial" w:cs="Arial"/>
          <w:lang w:eastAsia="ja-JP"/>
        </w:rPr>
        <w:t xml:space="preserve"> duplex operation includes a list of objectives as in the </w:t>
      </w:r>
      <w:bookmarkStart w:id="3" w:name="_Int_Tb6amJsD"/>
      <w:r w:rsidRPr="02981DD0">
        <w:rPr>
          <w:rFonts w:ascii="Arial" w:hAnsi="Arial" w:cs="Arial"/>
          <w:lang w:eastAsia="ja-JP"/>
        </w:rPr>
        <w:t>WID</w:t>
      </w:r>
      <w:r w:rsidRPr="02981DD0">
        <w:rPr>
          <w:rFonts w:ascii="Arial" w:hAnsi="Arial" w:cs="Arial"/>
          <w:vertAlign w:val="superscript"/>
          <w:lang w:eastAsia="ja-JP"/>
        </w:rPr>
        <w:t>[</w:t>
      </w:r>
      <w:bookmarkEnd w:id="3"/>
      <w:r w:rsidRPr="02981DD0">
        <w:rPr>
          <w:rFonts w:ascii="Arial" w:hAnsi="Arial" w:cs="Arial"/>
          <w:vertAlign w:val="superscript"/>
          <w:lang w:eastAsia="ja-JP"/>
        </w:rPr>
        <w:t>1]</w:t>
      </w:r>
      <w:r w:rsidRPr="02981DD0">
        <w:rPr>
          <w:rFonts w:ascii="Arial" w:hAnsi="Arial" w:cs="Arial"/>
          <w:lang w:eastAsia="ja-JP"/>
        </w:rPr>
        <w:t>, out of which the following objectives should be discussed under agenda item 9.3.1.</w:t>
      </w:r>
    </w:p>
    <w:tbl>
      <w:tblPr>
        <w:tblStyle w:val="TableGrid"/>
        <w:tblW w:w="0" w:type="auto"/>
        <w:tblLook w:val="04A0" w:firstRow="1" w:lastRow="0" w:firstColumn="1" w:lastColumn="0" w:noHBand="0" w:noVBand="1"/>
      </w:tblPr>
      <w:tblGrid>
        <w:gridCol w:w="9736"/>
      </w:tblGrid>
      <w:tr w:rsidR="00FC0286" w:rsidRPr="00E22D35" w14:paraId="7850A695" w14:textId="77777777" w:rsidTr="02981DD0">
        <w:tc>
          <w:tcPr>
            <w:tcW w:w="9736" w:type="dxa"/>
          </w:tcPr>
          <w:p w14:paraId="4617CB45" w14:textId="77777777" w:rsidR="00FC0286" w:rsidRPr="00FC0286" w:rsidRDefault="00FC0286" w:rsidP="00936B23">
            <w:pPr>
              <w:widowControl/>
              <w:numPr>
                <w:ilvl w:val="0"/>
                <w:numId w:val="34"/>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For subband non-overlapping full duplex (SBFD) operation at gNB side within a TDD carrier:</w:t>
            </w:r>
          </w:p>
          <w:p w14:paraId="19DDEAF6" w14:textId="77777777" w:rsidR="00FC0286" w:rsidRPr="00FC0286" w:rsidRDefault="51852036" w:rsidP="02981DD0">
            <w:pPr>
              <w:widowControl/>
              <w:numPr>
                <w:ilvl w:val="1"/>
                <w:numId w:val="34"/>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lang w:eastAsia="ko-KR"/>
              </w:rPr>
            </w:pPr>
            <w:r w:rsidRPr="02981DD0">
              <w:rPr>
                <w:rFonts w:ascii="Times New Roman" w:eastAsia="Malgun Gothic" w:hAnsi="Times New Roman" w:cs="Times New Roman"/>
                <w:kern w:val="0"/>
                <w:lang w:eastAsia="ko-KR"/>
              </w:rPr>
              <w:t xml:space="preserve">Specify semi-static indication of time location of SBFD subbands to </w:t>
            </w:r>
            <w:bookmarkStart w:id="4" w:name="_Int_RCPjPIgJ"/>
            <w:r w:rsidRPr="02981DD0">
              <w:rPr>
                <w:rFonts w:ascii="Times New Roman" w:eastAsia="Malgun Gothic" w:hAnsi="Times New Roman" w:cs="Times New Roman"/>
                <w:kern w:val="0"/>
                <w:lang w:eastAsia="ko-KR"/>
              </w:rPr>
              <w:t>UEs</w:t>
            </w:r>
            <w:bookmarkEnd w:id="4"/>
            <w:r w:rsidRPr="02981DD0">
              <w:rPr>
                <w:rFonts w:ascii="Times New Roman" w:eastAsia="Malgun Gothic" w:hAnsi="Times New Roman" w:cs="Times New Roman"/>
                <w:kern w:val="0"/>
                <w:lang w:eastAsia="ko-KR"/>
              </w:rPr>
              <w:t xml:space="preserve"> in RRC_CONNECTED mode [RAN1, RAN2]</w:t>
            </w:r>
          </w:p>
          <w:p w14:paraId="718BB17C" w14:textId="77777777" w:rsidR="00FC0286" w:rsidRPr="00FC0286" w:rsidRDefault="00FC0286" w:rsidP="00936B23">
            <w:pPr>
              <w:widowControl/>
              <w:numPr>
                <w:ilvl w:val="2"/>
                <w:numId w:val="34"/>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Indication of time location of SBFD subbands in SIB is not precluded</w:t>
            </w:r>
          </w:p>
          <w:p w14:paraId="1724E540" w14:textId="77777777" w:rsidR="00FC0286" w:rsidRPr="00FC0286" w:rsidRDefault="00FC0286" w:rsidP="00936B23">
            <w:pPr>
              <w:widowControl/>
              <w:numPr>
                <w:ilvl w:val="1"/>
                <w:numId w:val="34"/>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Specify semi-static indication of frequency domain location of SBFD subbands to UEs in RRC_CONNECTED mode [RAN1, RAN2]</w:t>
            </w:r>
          </w:p>
          <w:p w14:paraId="7D7B7DD2" w14:textId="77777777" w:rsidR="00FC0286" w:rsidRPr="00FC0286" w:rsidRDefault="00FC0286" w:rsidP="00936B23">
            <w:pPr>
              <w:widowControl/>
              <w:numPr>
                <w:ilvl w:val="2"/>
                <w:numId w:val="34"/>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Indication of frequency domain location of SBFD subbands in SIB is not precluded</w:t>
            </w:r>
          </w:p>
          <w:p w14:paraId="1B5089AA" w14:textId="77777777" w:rsidR="00FC0286" w:rsidRPr="00FC0286" w:rsidRDefault="51852036" w:rsidP="02981DD0">
            <w:pPr>
              <w:widowControl/>
              <w:numPr>
                <w:ilvl w:val="1"/>
                <w:numId w:val="34"/>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lang w:eastAsia="ko-KR"/>
              </w:rPr>
            </w:pPr>
            <w:bookmarkStart w:id="5" w:name="_Hlk153407590"/>
            <w:r w:rsidRPr="02981DD0">
              <w:rPr>
                <w:rFonts w:ascii="Times New Roman" w:eastAsia="Malgun Gothic" w:hAnsi="Times New Roman" w:cs="Times New Roman"/>
                <w:kern w:val="0"/>
                <w:lang w:eastAsia="ko-KR"/>
              </w:rPr>
              <w:t xml:space="preserve">Specify </w:t>
            </w:r>
            <w:bookmarkStart w:id="6" w:name="_Int_uhLPSsXo"/>
            <w:r w:rsidRPr="02981DD0">
              <w:rPr>
                <w:rFonts w:ascii="Times New Roman" w:eastAsia="Malgun Gothic" w:hAnsi="Times New Roman" w:cs="Times New Roman"/>
                <w:kern w:val="0"/>
                <w:lang w:eastAsia="ko-KR"/>
              </w:rPr>
              <w:t>UE</w:t>
            </w:r>
            <w:bookmarkEnd w:id="6"/>
            <w:r w:rsidRPr="02981DD0">
              <w:rPr>
                <w:rFonts w:ascii="Times New Roman" w:eastAsia="Malgun Gothic" w:hAnsi="Times New Roman" w:cs="Times New Roman"/>
                <w:kern w:val="0"/>
                <w:lang w:eastAsia="ko-KR"/>
              </w:rPr>
              <w:t xml:space="preserve"> transmission, reception and measurement behavior and procedures in SBFD symbols and/or non-SBFD symbols for SBFD aware UE [RAN1, RAN2]</w:t>
            </w:r>
          </w:p>
          <w:bookmarkEnd w:id="5"/>
          <w:p w14:paraId="7BBE09FC" w14:textId="77777777" w:rsidR="00FC0286" w:rsidRPr="00FC0286" w:rsidRDefault="00FC0286" w:rsidP="00936B23">
            <w:pPr>
              <w:widowControl/>
              <w:numPr>
                <w:ilvl w:val="2"/>
                <w:numId w:val="34"/>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 xml:space="preserve">Transmission and reception behaviours on SBFD subbands configured in DL and/or flexible symbol indicated by </w:t>
            </w:r>
            <w:r w:rsidRPr="00FC0286">
              <w:rPr>
                <w:rFonts w:ascii="Times New Roman" w:eastAsia="Malgun Gothic" w:hAnsi="Times New Roman" w:cs="Times New Roman"/>
                <w:i/>
                <w:iCs/>
                <w:kern w:val="0"/>
                <w:szCs w:val="21"/>
                <w:lang w:eastAsia="ko-KR"/>
              </w:rPr>
              <w:t>TDD-UL-DL-ConfigCommon</w:t>
            </w:r>
          </w:p>
          <w:p w14:paraId="4491F079" w14:textId="77777777" w:rsidR="00FC0286" w:rsidRPr="00FC0286" w:rsidRDefault="00FC0286" w:rsidP="00936B23">
            <w:pPr>
              <w:widowControl/>
              <w:numPr>
                <w:ilvl w:val="3"/>
                <w:numId w:val="34"/>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 xml:space="preserve">UL transmissions within UL subband only                                                                                                                                                                                                                                                                                                                                                                                                                                                                                                                                                                                           </w:t>
            </w:r>
          </w:p>
          <w:p w14:paraId="2DC32966" w14:textId="77777777" w:rsidR="00FC0286" w:rsidRPr="00FC0286" w:rsidRDefault="00FC0286" w:rsidP="00936B23">
            <w:pPr>
              <w:widowControl/>
              <w:numPr>
                <w:ilvl w:val="3"/>
                <w:numId w:val="34"/>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DL receptions within DL subband(s) only, except for CLI measurement by the UE outside of the DL subbands</w:t>
            </w:r>
          </w:p>
          <w:p w14:paraId="331806EC" w14:textId="77777777" w:rsidR="00FC0286" w:rsidRPr="00FC0286" w:rsidRDefault="00FC0286" w:rsidP="00FC0286">
            <w:pPr>
              <w:widowControl/>
              <w:overflowPunct w:val="0"/>
              <w:autoSpaceDE w:val="0"/>
              <w:autoSpaceDN w:val="0"/>
              <w:adjustRightInd w:val="0"/>
              <w:spacing w:line="257" w:lineRule="auto"/>
              <w:ind w:left="2520"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 xml:space="preserve">Note: </w:t>
            </w:r>
            <w:r w:rsidRPr="00FC0286">
              <w:rPr>
                <w:rFonts w:ascii="Times New Roman" w:eastAsia="DengXian" w:hAnsi="Times New Roman" w:cs="Times New Roman"/>
                <w:kern w:val="0"/>
                <w:szCs w:val="21"/>
              </w:rPr>
              <w:t>When flexible symbols are used, it is not expected that any legacy Uplink symbol is converted to Downlink/SBFD symbols</w:t>
            </w:r>
          </w:p>
          <w:p w14:paraId="3BCE4F8C" w14:textId="77777777" w:rsidR="00FC0286" w:rsidRPr="00FC0286" w:rsidRDefault="00FC0286" w:rsidP="00936B23">
            <w:pPr>
              <w:widowControl/>
              <w:numPr>
                <w:ilvl w:val="2"/>
                <w:numId w:val="34"/>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Enhancement on resource allocation in frequency domain in SBFD symbols, including</w:t>
            </w:r>
          </w:p>
          <w:p w14:paraId="74CE7018" w14:textId="77777777" w:rsidR="00FC0286" w:rsidRPr="00FC0286" w:rsidRDefault="00FC0286" w:rsidP="00936B23">
            <w:pPr>
              <w:widowControl/>
              <w:numPr>
                <w:ilvl w:val="3"/>
                <w:numId w:val="34"/>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resource allocation in frequency domain for PDSCH/CSI-RS across two DL subbands in SBFD symbols</w:t>
            </w:r>
          </w:p>
          <w:p w14:paraId="2EAF3870" w14:textId="77777777" w:rsidR="00FC0286" w:rsidRPr="00FC0286" w:rsidRDefault="00FC0286" w:rsidP="00936B23">
            <w:pPr>
              <w:widowControl/>
              <w:numPr>
                <w:ilvl w:val="3"/>
                <w:numId w:val="34"/>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handling of unaligned boundaries between SBFD subband(s) and RBG, CSI reporting subband, CSI-RS resource, PRG</w:t>
            </w:r>
          </w:p>
          <w:p w14:paraId="1314F3F0" w14:textId="77777777" w:rsidR="00FC0286" w:rsidRPr="00FC0286" w:rsidRDefault="00FC0286" w:rsidP="00936B23">
            <w:pPr>
              <w:widowControl/>
              <w:numPr>
                <w:ilvl w:val="2"/>
                <w:numId w:val="34"/>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Enhancements on physical channels/signals and procedure across SBFD symbols and non-SBFD symbols in different slots, where each transmission/reception within a slot has either all SBFD or all non-SBFD symbols, including</w:t>
            </w:r>
          </w:p>
          <w:p w14:paraId="25DEEA19" w14:textId="77777777" w:rsidR="00FC0286" w:rsidRPr="00FC0286" w:rsidRDefault="00FC0286" w:rsidP="00936B23">
            <w:pPr>
              <w:widowControl/>
              <w:numPr>
                <w:ilvl w:val="3"/>
                <w:numId w:val="34"/>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bookmarkStart w:id="7" w:name="OLE_LINK1"/>
            <w:r w:rsidRPr="00FC0286">
              <w:rPr>
                <w:rFonts w:ascii="Times New Roman" w:eastAsia="Malgun Gothic" w:hAnsi="Times New Roman" w:cs="Times New Roman"/>
                <w:kern w:val="0"/>
                <w:szCs w:val="21"/>
                <w:lang w:eastAsia="ko-KR"/>
              </w:rPr>
              <w:t xml:space="preserve">resource allocation in frequency domain </w:t>
            </w:r>
            <w:bookmarkEnd w:id="7"/>
            <w:r w:rsidRPr="00FC0286">
              <w:rPr>
                <w:rFonts w:ascii="Times New Roman" w:eastAsia="Malgun Gothic" w:hAnsi="Times New Roman" w:cs="Times New Roman"/>
                <w:kern w:val="0"/>
                <w:szCs w:val="21"/>
                <w:lang w:eastAsia="ko-KR"/>
              </w:rPr>
              <w:t>for transmission or reception in SBFD symbols and non-SBFD symbols with different available frequency resource in different slots</w:t>
            </w:r>
          </w:p>
          <w:p w14:paraId="73C7857D" w14:textId="77777777" w:rsidR="00FC0286" w:rsidRPr="00FC0286" w:rsidRDefault="00FC0286" w:rsidP="00936B23">
            <w:pPr>
              <w:widowControl/>
              <w:numPr>
                <w:ilvl w:val="3"/>
                <w:numId w:val="34"/>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lastRenderedPageBreak/>
              <w:t>CSI report of which associated CSI-RS instances occur in both SBFD symbols and non-SBFD symbols in different slots</w:t>
            </w:r>
          </w:p>
          <w:p w14:paraId="48590665" w14:textId="77777777" w:rsidR="00FC0286" w:rsidRPr="00FC0286" w:rsidRDefault="00FC0286" w:rsidP="00936B23">
            <w:pPr>
              <w:widowControl/>
              <w:numPr>
                <w:ilvl w:val="2"/>
                <w:numId w:val="34"/>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Configurations for SRS, PUCCH and PUSCH on SBFD symbols and non-SBFD symbols, e.g., resources, frequency hopping parameters, UL power control parameters and/or beam/spatial relation</w:t>
            </w:r>
          </w:p>
          <w:p w14:paraId="1A571F72" w14:textId="77777777" w:rsidR="00FC0286" w:rsidRPr="00FC0286" w:rsidRDefault="00FC0286" w:rsidP="00936B23">
            <w:pPr>
              <w:widowControl/>
              <w:numPr>
                <w:ilvl w:val="2"/>
                <w:numId w:val="34"/>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Collision handling between DL reception in DL subband(s) and UL transmission in UL subband in a SBFD symbol</w:t>
            </w:r>
          </w:p>
          <w:p w14:paraId="1B5E0839" w14:textId="77777777" w:rsidR="00FC0286" w:rsidRPr="00FC0286" w:rsidRDefault="51852036" w:rsidP="02981DD0">
            <w:pPr>
              <w:widowControl/>
              <w:numPr>
                <w:ilvl w:val="1"/>
                <w:numId w:val="34"/>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lang w:eastAsia="ko-KR"/>
              </w:rPr>
            </w:pPr>
            <w:r w:rsidRPr="02981DD0">
              <w:rPr>
                <w:rFonts w:ascii="Times New Roman" w:eastAsia="Malgun Gothic" w:hAnsi="Times New Roman" w:cs="Times New Roman"/>
                <w:kern w:val="0"/>
                <w:lang w:eastAsia="ko-KR"/>
              </w:rPr>
              <w:t xml:space="preserve">Followings are assumed based on </w:t>
            </w:r>
            <w:bookmarkStart w:id="8" w:name="_Int_nCr09pYk"/>
            <w:r w:rsidRPr="02981DD0">
              <w:rPr>
                <w:rFonts w:ascii="Times New Roman" w:eastAsia="Malgun Gothic" w:hAnsi="Times New Roman" w:cs="Times New Roman"/>
                <w:kern w:val="0"/>
                <w:lang w:eastAsia="ko-KR"/>
              </w:rPr>
              <w:t>TR</w:t>
            </w:r>
            <w:bookmarkEnd w:id="8"/>
            <w:r w:rsidRPr="02981DD0">
              <w:rPr>
                <w:rFonts w:ascii="Times New Roman" w:eastAsia="Malgun Gothic" w:hAnsi="Times New Roman" w:cs="Times New Roman"/>
                <w:kern w:val="0"/>
                <w:lang w:eastAsia="ko-KR"/>
              </w:rPr>
              <w:t xml:space="preserve"> 38.858</w:t>
            </w:r>
          </w:p>
          <w:p w14:paraId="016E21D7" w14:textId="77777777" w:rsidR="00FC0286" w:rsidRPr="00FC0286" w:rsidRDefault="00FC0286" w:rsidP="00936B23">
            <w:pPr>
              <w:widowControl/>
              <w:numPr>
                <w:ilvl w:val="2"/>
                <w:numId w:val="34"/>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SBFD at the gNB side</w:t>
            </w:r>
          </w:p>
          <w:p w14:paraId="7914F23E" w14:textId="77777777" w:rsidR="00FC0286" w:rsidRPr="00FC0286" w:rsidRDefault="00FC0286" w:rsidP="00936B23">
            <w:pPr>
              <w:widowControl/>
              <w:numPr>
                <w:ilvl w:val="2"/>
                <w:numId w:val="34"/>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Half duplex operation at the UE side</w:t>
            </w:r>
          </w:p>
          <w:p w14:paraId="339E3D1F" w14:textId="77777777" w:rsidR="00FC0286" w:rsidRPr="00FC0286" w:rsidRDefault="51852036" w:rsidP="02981DD0">
            <w:pPr>
              <w:widowControl/>
              <w:numPr>
                <w:ilvl w:val="2"/>
                <w:numId w:val="34"/>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lang w:eastAsia="ko-KR"/>
              </w:rPr>
            </w:pPr>
            <w:bookmarkStart w:id="9" w:name="_Int_GOs6MZNE"/>
            <w:r w:rsidRPr="02981DD0">
              <w:rPr>
                <w:rFonts w:ascii="Times New Roman" w:eastAsia="Malgun Gothic" w:hAnsi="Times New Roman" w:cs="Times New Roman"/>
                <w:kern w:val="0"/>
                <w:lang w:eastAsia="ko-KR"/>
              </w:rPr>
              <w:t>FR1</w:t>
            </w:r>
            <w:bookmarkEnd w:id="9"/>
            <w:r w:rsidRPr="02981DD0">
              <w:rPr>
                <w:rFonts w:ascii="Times New Roman" w:eastAsia="Malgun Gothic" w:hAnsi="Times New Roman" w:cs="Times New Roman"/>
                <w:kern w:val="0"/>
                <w:lang w:eastAsia="ko-KR"/>
              </w:rPr>
              <w:t xml:space="preserve"> and FR2-1</w:t>
            </w:r>
          </w:p>
          <w:p w14:paraId="589B925F" w14:textId="77777777" w:rsidR="00FC0286" w:rsidRPr="00FC0286" w:rsidRDefault="00FC0286" w:rsidP="00936B23">
            <w:pPr>
              <w:widowControl/>
              <w:numPr>
                <w:ilvl w:val="2"/>
                <w:numId w:val="34"/>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SBFD operation Option 4, i.e., both time and frequency locations of subbands for SBFD operation are known to SBFD aware UEs</w:t>
            </w:r>
          </w:p>
          <w:p w14:paraId="634B249F" w14:textId="77777777" w:rsidR="00FC0286" w:rsidRPr="00FC0286" w:rsidRDefault="00FC0286" w:rsidP="00936B23">
            <w:pPr>
              <w:widowControl/>
              <w:numPr>
                <w:ilvl w:val="2"/>
                <w:numId w:val="34"/>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Coexistence between non-SBFD aware UEs (including legacy UEs) and SBFD aware UEs in the cell operating SBFD at gNB side</w:t>
            </w:r>
          </w:p>
          <w:p w14:paraId="54C8C6FF" w14:textId="77777777" w:rsidR="00FC0286" w:rsidRPr="00FC0286" w:rsidRDefault="00FC0286" w:rsidP="00936B23">
            <w:pPr>
              <w:widowControl/>
              <w:numPr>
                <w:ilvl w:val="2"/>
                <w:numId w:val="34"/>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SBFD scheme within a single configured DL and UL BWP pair with aligned center frequencies</w:t>
            </w:r>
          </w:p>
          <w:p w14:paraId="3586F94F" w14:textId="77777777" w:rsidR="00FC0286" w:rsidRPr="00FC0286" w:rsidRDefault="00FC0286" w:rsidP="00936B23">
            <w:pPr>
              <w:widowControl/>
              <w:numPr>
                <w:ilvl w:val="2"/>
                <w:numId w:val="34"/>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One UL subband for SBFD operation in an SBFD symbol (excluding legacy UL symbol/slot) within a TDD carrier</w:t>
            </w:r>
          </w:p>
          <w:p w14:paraId="452D5CDF" w14:textId="3C4E4A96" w:rsidR="00FC0286" w:rsidRPr="00E22D35" w:rsidRDefault="00FC0286" w:rsidP="00936B23">
            <w:pPr>
              <w:widowControl/>
              <w:numPr>
                <w:ilvl w:val="2"/>
                <w:numId w:val="34"/>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DengXian" w:hAnsi="Times New Roman" w:cs="Times New Roman"/>
                <w:kern w:val="0"/>
                <w:szCs w:val="21"/>
              </w:rPr>
              <w:t xml:space="preserve">Mechanisms for SBFD operation shall also consider the </w:t>
            </w:r>
            <w:r w:rsidRPr="00FC0286">
              <w:rPr>
                <w:rFonts w:ascii="Times New Roman" w:eastAsia="Malgun Gothic" w:hAnsi="Times New Roman" w:cs="Times New Roman"/>
                <w:kern w:val="0"/>
                <w:szCs w:val="21"/>
                <w:lang w:eastAsia="ko-KR"/>
              </w:rPr>
              <w:t>adjacent channel coexistence between two operators</w:t>
            </w:r>
          </w:p>
        </w:tc>
      </w:tr>
    </w:tbl>
    <w:p w14:paraId="5F6A6987" w14:textId="77777777" w:rsidR="00FC0286" w:rsidRDefault="00FC0286" w:rsidP="00FC0286">
      <w:pPr>
        <w:rPr>
          <w:lang w:eastAsia="ja-JP"/>
        </w:rPr>
      </w:pPr>
    </w:p>
    <w:p w14:paraId="2D86A88A" w14:textId="529CA14F" w:rsidR="00FC0286" w:rsidRPr="009A1DC0" w:rsidRDefault="008D5D3A" w:rsidP="00FC0286">
      <w:pPr>
        <w:rPr>
          <w:rFonts w:ascii="Arial" w:eastAsia="MS Mincho" w:hAnsi="Arial" w:cs="Arial"/>
          <w:lang w:eastAsia="ja-JP"/>
        </w:rPr>
      </w:pPr>
      <w:r w:rsidRPr="009A1DC0">
        <w:rPr>
          <w:rFonts w:ascii="Arial" w:hAnsi="Arial" w:cs="Arial"/>
          <w:lang w:eastAsia="ja-JP"/>
        </w:rPr>
        <w:t>In this contribution,</w:t>
      </w:r>
      <w:r>
        <w:rPr>
          <w:rFonts w:ascii="Arial" w:hAnsi="Arial" w:cs="Arial"/>
          <w:lang w:eastAsia="ja-JP"/>
        </w:rPr>
        <w:t xml:space="preserve"> </w:t>
      </w:r>
      <w:r w:rsidR="009A1DC0">
        <w:rPr>
          <w:rFonts w:ascii="Arial" w:hAnsi="Arial" w:cs="Arial" w:hint="eastAsia"/>
        </w:rPr>
        <w:t>we</w:t>
      </w:r>
      <w:r w:rsidR="00DC02AC">
        <w:rPr>
          <w:rFonts w:ascii="Arial" w:hAnsi="Arial" w:cs="Arial"/>
        </w:rPr>
        <w:t xml:space="preserve"> will</w:t>
      </w:r>
      <w:r w:rsidR="009A1DC0">
        <w:rPr>
          <w:rFonts w:ascii="Arial" w:hAnsi="Arial" w:cs="Arial"/>
        </w:rPr>
        <w:t xml:space="preserve"> share our views on indication of frequency and time location of SBFD subbands</w:t>
      </w:r>
      <w:r w:rsidR="00DC02AC">
        <w:rPr>
          <w:rFonts w:ascii="Arial" w:hAnsi="Arial" w:cs="Arial"/>
        </w:rPr>
        <w:t>, and transmissions and receptions in SBFD symbols and/or non-SBFD symbols for SBFD-aware UEs.</w:t>
      </w:r>
    </w:p>
    <w:p w14:paraId="54615F9C" w14:textId="47A3F9A5" w:rsidR="00BD3573" w:rsidRPr="008A6BC9" w:rsidRDefault="00B02440" w:rsidP="008A6BC9">
      <w:pPr>
        <w:pStyle w:val="Heading1"/>
        <w:rPr>
          <w:rFonts w:cs="Arial"/>
          <w:snapToGrid w:val="0"/>
          <w:sz w:val="24"/>
        </w:rPr>
      </w:pPr>
      <w:r w:rsidRPr="008A6BC9">
        <w:rPr>
          <w:rFonts w:cs="Arial"/>
          <w:snapToGrid w:val="0"/>
          <w:sz w:val="24"/>
        </w:rPr>
        <w:t>Discussion</w:t>
      </w:r>
    </w:p>
    <w:p w14:paraId="2D2176B5" w14:textId="77777777" w:rsidR="002356A3" w:rsidRDefault="002356A3" w:rsidP="002356A3">
      <w:pPr>
        <w:pStyle w:val="Heading2"/>
        <w:rPr>
          <w:rFonts w:cs="Arial"/>
          <w:bCs/>
          <w:snapToGrid w:val="0"/>
        </w:rPr>
      </w:pPr>
      <w:r w:rsidRPr="008A6BC9">
        <w:rPr>
          <w:rFonts w:cs="Arial"/>
          <w:bCs/>
          <w:snapToGrid w:val="0"/>
        </w:rPr>
        <w:t>Semi-static indication of frequency location of SBFD subbands</w:t>
      </w:r>
    </w:p>
    <w:p w14:paraId="366E3DD7" w14:textId="2740B6B9" w:rsidR="00E22D35" w:rsidRPr="00825977" w:rsidRDefault="5B41811C" w:rsidP="00E22D35">
      <w:pPr>
        <w:rPr>
          <w:rFonts w:ascii="Arial" w:hAnsi="Arial" w:cs="Arial"/>
          <w:lang w:eastAsia="en-US"/>
        </w:rPr>
      </w:pPr>
      <w:r w:rsidRPr="02981DD0">
        <w:rPr>
          <w:rFonts w:ascii="Arial" w:hAnsi="Arial" w:cs="Arial"/>
          <w:lang w:eastAsia="en-US"/>
        </w:rPr>
        <w:t xml:space="preserve">For SBFD subband configuration, in </w:t>
      </w:r>
      <w:r w:rsidR="15CDCA91" w:rsidRPr="02981DD0">
        <w:rPr>
          <w:rFonts w:ascii="Arial" w:hAnsi="Arial" w:cs="Arial"/>
          <w:lang w:eastAsia="en-US"/>
        </w:rPr>
        <w:t>the study</w:t>
      </w:r>
      <w:r w:rsidRPr="02981DD0">
        <w:rPr>
          <w:rFonts w:ascii="Arial" w:hAnsi="Arial" w:cs="Arial"/>
          <w:lang w:eastAsia="en-US"/>
        </w:rPr>
        <w:t xml:space="preserve"> item, it was agreed that at least explicit indication of frequency location of UL subband is supported and the frequency location of UL/DL subband is with reference to CRB grid. However, the reference SCS and reference position for the configuration are still unclear and need to be clarified. In addition, two options as below are captured in the </w:t>
      </w:r>
      <w:bookmarkStart w:id="10" w:name="_Int_2guMI2ei"/>
      <w:r w:rsidRPr="02981DD0">
        <w:rPr>
          <w:rFonts w:ascii="Arial" w:hAnsi="Arial" w:cs="Arial"/>
          <w:lang w:eastAsia="en-US"/>
        </w:rPr>
        <w:t>TR</w:t>
      </w:r>
      <w:r w:rsidRPr="02981DD0">
        <w:rPr>
          <w:rFonts w:ascii="Arial" w:hAnsi="Arial" w:cs="Arial"/>
          <w:vertAlign w:val="superscript"/>
          <w:lang w:eastAsia="en-US"/>
        </w:rPr>
        <w:t>[</w:t>
      </w:r>
      <w:bookmarkEnd w:id="10"/>
      <w:r w:rsidRPr="02981DD0">
        <w:rPr>
          <w:rFonts w:ascii="Arial" w:hAnsi="Arial" w:cs="Arial"/>
          <w:vertAlign w:val="superscript"/>
          <w:lang w:eastAsia="en-US"/>
        </w:rPr>
        <w:t>2]</w:t>
      </w:r>
      <w:r w:rsidRPr="02981DD0">
        <w:rPr>
          <w:rFonts w:ascii="Arial" w:hAnsi="Arial" w:cs="Arial"/>
          <w:lang w:eastAsia="en-US"/>
        </w:rPr>
        <w:t xml:space="preserve"> for down-selection. </w:t>
      </w:r>
    </w:p>
    <w:tbl>
      <w:tblPr>
        <w:tblStyle w:val="TableGrid"/>
        <w:tblW w:w="0" w:type="auto"/>
        <w:tblLook w:val="04A0" w:firstRow="1" w:lastRow="0" w:firstColumn="1" w:lastColumn="0" w:noHBand="0" w:noVBand="1"/>
      </w:tblPr>
      <w:tblGrid>
        <w:gridCol w:w="9736"/>
      </w:tblGrid>
      <w:tr w:rsidR="00E22D35" w:rsidRPr="00E22D35" w14:paraId="4FC0D87D" w14:textId="77777777">
        <w:tc>
          <w:tcPr>
            <w:tcW w:w="9736" w:type="dxa"/>
          </w:tcPr>
          <w:p w14:paraId="3E473879" w14:textId="77777777" w:rsidR="00E22D35" w:rsidRPr="00C476F3" w:rsidRDefault="00E22D35">
            <w:pPr>
              <w:widowControl/>
              <w:spacing w:after="180"/>
              <w:ind w:left="284"/>
              <w:jc w:val="left"/>
              <w:rPr>
                <w:rFonts w:ascii="Times New Roman" w:eastAsia="DengXian" w:hAnsi="Times New Roman" w:cs="Times New Roman"/>
                <w:kern w:val="0"/>
                <w:szCs w:val="21"/>
                <w:lang w:val="en-GB" w:eastAsia="en-US"/>
              </w:rPr>
            </w:pPr>
            <w:r w:rsidRPr="00C476F3">
              <w:rPr>
                <w:rFonts w:ascii="Times New Roman" w:eastAsia="DengXian" w:hAnsi="Times New Roman" w:cs="Times New Roman"/>
                <w:kern w:val="0"/>
                <w:szCs w:val="21"/>
                <w:lang w:val="en-GB" w:eastAsia="en-US"/>
              </w:rPr>
              <w:t>-</w:t>
            </w:r>
            <w:r w:rsidRPr="00C476F3">
              <w:rPr>
                <w:rFonts w:ascii="Times New Roman" w:eastAsia="DengXian" w:hAnsi="Times New Roman" w:cs="Times New Roman"/>
                <w:kern w:val="0"/>
                <w:szCs w:val="21"/>
                <w:lang w:val="en-GB" w:eastAsia="en-US"/>
              </w:rPr>
              <w:tab/>
              <w:t xml:space="preserve">Option 1: Frequency locations of DL subband(s) are explicitly configured. Guardband(s) if any are implicitly derived as the RBs which are not within UL subband or DL subband(s). </w:t>
            </w:r>
          </w:p>
          <w:p w14:paraId="4D4E4BDA" w14:textId="62E393B2" w:rsidR="00E22D35" w:rsidRPr="00E22D35" w:rsidRDefault="00E22D35">
            <w:pPr>
              <w:widowControl/>
              <w:spacing w:after="180"/>
              <w:ind w:left="568" w:hanging="284"/>
              <w:jc w:val="left"/>
              <w:rPr>
                <w:rFonts w:ascii="Times New Roman" w:eastAsia="DengXian" w:hAnsi="Times New Roman" w:cs="Times New Roman"/>
                <w:kern w:val="0"/>
                <w:szCs w:val="21"/>
                <w:lang w:val="en-GB" w:eastAsia="en-US"/>
              </w:rPr>
            </w:pPr>
            <w:r w:rsidRPr="00C476F3">
              <w:rPr>
                <w:rFonts w:ascii="Times New Roman" w:eastAsia="DengXian" w:hAnsi="Times New Roman" w:cs="Times New Roman"/>
                <w:kern w:val="0"/>
                <w:szCs w:val="21"/>
                <w:lang w:val="en-GB" w:eastAsia="en-US"/>
              </w:rPr>
              <w:t>-</w:t>
            </w:r>
            <w:r w:rsidRPr="00E22D35">
              <w:rPr>
                <w:rFonts w:ascii="Times New Roman" w:eastAsia="DengXian" w:hAnsi="Times New Roman" w:cs="Times New Roman"/>
                <w:kern w:val="0"/>
                <w:szCs w:val="21"/>
                <w:lang w:val="en-GB" w:eastAsia="en-US"/>
              </w:rPr>
              <w:t xml:space="preserve"> </w:t>
            </w:r>
            <w:r w:rsidRPr="00C476F3">
              <w:rPr>
                <w:rFonts w:ascii="Times New Roman" w:eastAsia="DengXian" w:hAnsi="Times New Roman" w:cs="Times New Roman"/>
                <w:kern w:val="0"/>
                <w:szCs w:val="21"/>
                <w:lang w:val="en-GB" w:eastAsia="en-US"/>
              </w:rPr>
              <w:t>Option 2: The number of RBs for guardband(s), if any, is explicitly configured. DL subband(s) are implicitly derived as RBs which are not within UL subband or guardband(s).</w:t>
            </w:r>
          </w:p>
        </w:tc>
      </w:tr>
    </w:tbl>
    <w:p w14:paraId="597EEF0F" w14:textId="12BA12F6" w:rsidR="000D6390" w:rsidRDefault="00825977" w:rsidP="002356A3">
      <w:pPr>
        <w:rPr>
          <w:rFonts w:ascii="Arial" w:hAnsi="Arial" w:cs="Arial"/>
          <w:lang w:eastAsia="en-US"/>
        </w:rPr>
      </w:pPr>
      <w:r>
        <w:rPr>
          <w:rFonts w:ascii="Arial" w:hAnsi="Arial" w:cs="Arial"/>
          <w:lang w:eastAsia="en-US"/>
        </w:rPr>
        <w:t>To figure out</w:t>
      </w:r>
      <w:r w:rsidR="000D6390">
        <w:rPr>
          <w:rFonts w:ascii="Arial" w:hAnsi="Arial" w:cs="Arial"/>
          <w:lang w:eastAsia="en-US"/>
        </w:rPr>
        <w:t xml:space="preserve"> </w:t>
      </w:r>
      <w:r w:rsidR="00E22D35">
        <w:rPr>
          <w:rFonts w:ascii="Arial" w:hAnsi="Arial" w:cs="Arial"/>
          <w:lang w:eastAsia="en-US"/>
        </w:rPr>
        <w:t>the above</w:t>
      </w:r>
      <w:r>
        <w:rPr>
          <w:rFonts w:ascii="Arial" w:hAnsi="Arial" w:cs="Arial"/>
          <w:lang w:eastAsia="en-US"/>
        </w:rPr>
        <w:t xml:space="preserve">, the relation between SBFD subband </w:t>
      </w:r>
      <w:r w:rsidR="00536E76">
        <w:rPr>
          <w:rFonts w:ascii="Arial" w:hAnsi="Arial" w:cs="Arial"/>
          <w:lang w:eastAsia="en-US"/>
        </w:rPr>
        <w:t>configuration</w:t>
      </w:r>
      <w:r>
        <w:rPr>
          <w:rFonts w:ascii="Arial" w:hAnsi="Arial" w:cs="Arial"/>
          <w:lang w:eastAsia="en-US"/>
        </w:rPr>
        <w:t xml:space="preserve"> and DL/UL carrier</w:t>
      </w:r>
      <w:r w:rsidR="000D6390">
        <w:rPr>
          <w:rFonts w:ascii="Arial" w:hAnsi="Arial" w:cs="Arial"/>
          <w:lang w:eastAsia="en-US"/>
        </w:rPr>
        <w:t>/</w:t>
      </w:r>
      <w:r>
        <w:rPr>
          <w:rFonts w:ascii="Arial" w:hAnsi="Arial" w:cs="Arial"/>
          <w:lang w:eastAsia="en-US"/>
        </w:rPr>
        <w:t xml:space="preserve">BWP configuration should be discussed. </w:t>
      </w:r>
    </w:p>
    <w:p w14:paraId="71FD8671" w14:textId="27696D07" w:rsidR="00825977" w:rsidRDefault="00E22D35" w:rsidP="002356A3">
      <w:pPr>
        <w:rPr>
          <w:rFonts w:ascii="Arial" w:hAnsi="Arial" w:cs="Arial"/>
          <w:lang w:eastAsia="en-US"/>
        </w:rPr>
      </w:pPr>
      <w:r>
        <w:rPr>
          <w:rFonts w:ascii="Arial" w:hAnsi="Arial" w:cs="Arial"/>
          <w:lang w:eastAsia="en-US"/>
        </w:rPr>
        <w:t>In our view, t</w:t>
      </w:r>
      <w:r w:rsidR="00825977">
        <w:rPr>
          <w:rFonts w:ascii="Arial" w:hAnsi="Arial" w:cs="Arial"/>
          <w:lang w:eastAsia="en-US"/>
        </w:rPr>
        <w:t xml:space="preserve">he following </w:t>
      </w:r>
      <w:r w:rsidR="00F648B3">
        <w:rPr>
          <w:rFonts w:ascii="Arial" w:hAnsi="Arial" w:cs="Arial"/>
          <w:lang w:eastAsia="en-US"/>
        </w:rPr>
        <w:t>3</w:t>
      </w:r>
      <w:r w:rsidR="00536E76">
        <w:rPr>
          <w:rFonts w:ascii="Arial" w:hAnsi="Arial" w:cs="Arial"/>
          <w:lang w:eastAsia="en-US"/>
        </w:rPr>
        <w:t xml:space="preserve"> </w:t>
      </w:r>
      <w:r w:rsidR="00F648B3">
        <w:rPr>
          <w:rFonts w:ascii="Arial" w:hAnsi="Arial" w:cs="Arial"/>
          <w:lang w:eastAsia="en-US"/>
        </w:rPr>
        <w:t xml:space="preserve">alternatives </w:t>
      </w:r>
      <w:r w:rsidR="00536E76">
        <w:rPr>
          <w:rFonts w:ascii="Arial" w:hAnsi="Arial" w:cs="Arial"/>
          <w:lang w:eastAsia="en-US"/>
        </w:rPr>
        <w:t>are the most straightforward</w:t>
      </w:r>
      <w:r w:rsidR="00825977">
        <w:rPr>
          <w:rFonts w:ascii="Arial" w:hAnsi="Arial" w:cs="Arial"/>
          <w:lang w:eastAsia="en-US"/>
        </w:rPr>
        <w:t>.</w:t>
      </w:r>
    </w:p>
    <w:p w14:paraId="05370B75" w14:textId="58AF3907" w:rsidR="000D6390" w:rsidRPr="000A5AF5" w:rsidRDefault="00E22D35" w:rsidP="008F7063">
      <w:pPr>
        <w:pStyle w:val="ListParagraph"/>
        <w:numPr>
          <w:ilvl w:val="0"/>
          <w:numId w:val="39"/>
        </w:numPr>
        <w:ind w:firstLineChars="0"/>
        <w:rPr>
          <w:rFonts w:ascii="Arial" w:hAnsi="Arial" w:cs="Arial"/>
          <w:u w:val="single"/>
        </w:rPr>
      </w:pPr>
      <w:r w:rsidRPr="008F7063">
        <w:rPr>
          <w:rFonts w:ascii="Arial" w:hAnsi="Arial" w:cs="Arial"/>
          <w:u w:val="single"/>
          <w:lang w:eastAsia="en-US"/>
        </w:rPr>
        <w:t>Alt</w:t>
      </w:r>
      <w:r w:rsidR="005D3A07" w:rsidRPr="008F7063">
        <w:rPr>
          <w:rFonts w:ascii="Arial" w:hAnsi="Arial" w:cs="Arial"/>
          <w:u w:val="single"/>
          <w:lang w:eastAsia="en-US"/>
        </w:rPr>
        <w:t>.</w:t>
      </w:r>
      <w:r w:rsidR="00825977" w:rsidRPr="008F7063">
        <w:rPr>
          <w:rFonts w:ascii="Arial" w:hAnsi="Arial" w:cs="Arial"/>
          <w:u w:val="single"/>
          <w:lang w:eastAsia="en-US"/>
        </w:rPr>
        <w:t xml:space="preserve"> 1: The SBFD subbands are </w:t>
      </w:r>
      <w:r w:rsidR="00536E76" w:rsidRPr="008F7063">
        <w:rPr>
          <w:rFonts w:ascii="Arial" w:hAnsi="Arial" w:cs="Arial"/>
          <w:u w:val="single"/>
          <w:lang w:eastAsia="en-US"/>
        </w:rPr>
        <w:t>configured</w:t>
      </w:r>
      <w:r w:rsidR="00825977" w:rsidRPr="008F7063">
        <w:rPr>
          <w:rFonts w:ascii="Arial" w:hAnsi="Arial" w:cs="Arial"/>
          <w:u w:val="single"/>
          <w:lang w:eastAsia="en-US"/>
        </w:rPr>
        <w:t xml:space="preserve"> per DL </w:t>
      </w:r>
      <w:r w:rsidR="00825977" w:rsidRPr="008F7063">
        <w:rPr>
          <w:rFonts w:ascii="Arial" w:hAnsi="Arial" w:cs="Arial"/>
          <w:i/>
          <w:iCs/>
          <w:u w:val="single"/>
          <w:lang w:eastAsia="en-US"/>
        </w:rPr>
        <w:t>SCS-SpecificCarrier</w:t>
      </w:r>
      <w:r w:rsidR="00F648B3" w:rsidRPr="008F7063">
        <w:rPr>
          <w:rFonts w:ascii="Arial" w:hAnsi="Arial" w:cs="Arial"/>
          <w:i/>
          <w:iCs/>
          <w:u w:val="single"/>
          <w:lang w:eastAsia="en-US"/>
        </w:rPr>
        <w:t xml:space="preserve"> </w:t>
      </w:r>
      <w:r w:rsidR="00F648B3" w:rsidRPr="008F7063">
        <w:rPr>
          <w:rFonts w:ascii="Arial" w:hAnsi="Arial" w:cs="Arial"/>
          <w:u w:val="single"/>
        </w:rPr>
        <w:t xml:space="preserve">with reference to the CRB grid of a </w:t>
      </w:r>
      <w:r w:rsidR="00F648B3" w:rsidRPr="000A5AF5">
        <w:rPr>
          <w:rFonts w:ascii="Arial" w:hAnsi="Arial" w:cs="Arial"/>
          <w:u w:val="single"/>
        </w:rPr>
        <w:t>reference SCS</w:t>
      </w:r>
      <w:r w:rsidR="008F7063" w:rsidRPr="000A5AF5">
        <w:rPr>
          <w:rFonts w:ascii="Arial" w:hAnsi="Arial" w:cs="Arial"/>
          <w:u w:val="single"/>
        </w:rPr>
        <w:t xml:space="preserve"> which is equal to the SCS of the corresponding DL </w:t>
      </w:r>
      <w:r w:rsidR="008F7063" w:rsidRPr="000A5AF5">
        <w:rPr>
          <w:rFonts w:ascii="Arial" w:hAnsi="Arial" w:cs="Arial"/>
          <w:i/>
          <w:iCs/>
          <w:u w:val="single"/>
        </w:rPr>
        <w:t>SCS-SpecificCarrier</w:t>
      </w:r>
      <w:r w:rsidR="008F7063" w:rsidRPr="000A5AF5">
        <w:rPr>
          <w:rFonts w:ascii="Arial" w:hAnsi="Arial" w:cs="Arial"/>
          <w:u w:val="single"/>
        </w:rPr>
        <w:t>.</w:t>
      </w:r>
    </w:p>
    <w:p w14:paraId="6C7C6FD7" w14:textId="77777777" w:rsidR="00D43F28" w:rsidRPr="000A5AF5" w:rsidRDefault="000D6390" w:rsidP="000D6390">
      <w:pPr>
        <w:pStyle w:val="ListParagraph"/>
        <w:ind w:left="720" w:firstLineChars="0" w:firstLine="0"/>
        <w:rPr>
          <w:rFonts w:ascii="Arial" w:hAnsi="Arial" w:cs="Arial"/>
          <w:lang w:eastAsia="en-US"/>
        </w:rPr>
      </w:pPr>
      <w:r w:rsidRPr="000A5AF5">
        <w:rPr>
          <w:rFonts w:ascii="Arial" w:hAnsi="Arial" w:cs="Arial"/>
          <w:lang w:eastAsia="en-US"/>
        </w:rPr>
        <w:lastRenderedPageBreak/>
        <w:t>In a</w:t>
      </w:r>
      <w:r w:rsidR="00E111AE" w:rsidRPr="000A5AF5">
        <w:rPr>
          <w:rFonts w:ascii="Arial" w:hAnsi="Arial" w:cs="Arial"/>
          <w:lang w:eastAsia="en-US"/>
        </w:rPr>
        <w:t>n</w:t>
      </w:r>
      <w:r w:rsidRPr="000A5AF5">
        <w:rPr>
          <w:rFonts w:ascii="Arial" w:hAnsi="Arial" w:cs="Arial"/>
          <w:lang w:eastAsia="en-US"/>
        </w:rPr>
        <w:t xml:space="preserve"> SBFD symbol, the UE would receive DL signals/channels only in the RBs overlapping with</w:t>
      </w:r>
      <w:r w:rsidR="009B0ED4" w:rsidRPr="000A5AF5">
        <w:rPr>
          <w:rFonts w:ascii="Arial" w:hAnsi="Arial" w:cs="Arial"/>
          <w:lang w:eastAsia="en-US"/>
        </w:rPr>
        <w:t xml:space="preserve"> </w:t>
      </w:r>
      <w:r w:rsidR="00B55959" w:rsidRPr="000A5AF5">
        <w:rPr>
          <w:rFonts w:ascii="Arial" w:hAnsi="Arial" w:cs="Arial"/>
          <w:lang w:eastAsia="en-US"/>
        </w:rPr>
        <w:t xml:space="preserve">the </w:t>
      </w:r>
      <w:r w:rsidRPr="000A5AF5">
        <w:rPr>
          <w:rFonts w:ascii="Arial" w:hAnsi="Arial" w:cs="Arial"/>
          <w:lang w:eastAsia="en-US"/>
        </w:rPr>
        <w:t xml:space="preserve">DL subband(s) of </w:t>
      </w:r>
      <w:r w:rsidR="009B0ED4" w:rsidRPr="000A5AF5">
        <w:rPr>
          <w:rFonts w:ascii="Arial" w:hAnsi="Arial" w:cs="Arial"/>
          <w:lang w:eastAsia="en-US"/>
        </w:rPr>
        <w:t xml:space="preserve">the associated DL </w:t>
      </w:r>
      <w:r w:rsidR="009B0ED4" w:rsidRPr="000A5AF5">
        <w:rPr>
          <w:rFonts w:ascii="Arial" w:hAnsi="Arial" w:cs="Arial"/>
          <w:i/>
          <w:iCs/>
          <w:lang w:eastAsia="en-US"/>
        </w:rPr>
        <w:t>SCS-SpecificCarrier</w:t>
      </w:r>
      <w:r w:rsidRPr="000A5AF5">
        <w:rPr>
          <w:rFonts w:ascii="Arial" w:hAnsi="Arial" w:cs="Arial"/>
          <w:lang w:eastAsia="en-US"/>
        </w:rPr>
        <w:t xml:space="preserve"> and within the active DL </w:t>
      </w:r>
      <w:r w:rsidR="007E09F8" w:rsidRPr="000A5AF5">
        <w:rPr>
          <w:rFonts w:ascii="Arial" w:hAnsi="Arial" w:cs="Arial"/>
          <w:lang w:eastAsia="en-US"/>
        </w:rPr>
        <w:t>BWP or</w:t>
      </w:r>
      <w:r w:rsidRPr="000A5AF5">
        <w:rPr>
          <w:rFonts w:ascii="Arial" w:hAnsi="Arial" w:cs="Arial"/>
          <w:lang w:eastAsia="en-US"/>
        </w:rPr>
        <w:t xml:space="preserve"> transmit UL signals/channels only in the RBs overlapping with the UL subband of the associated DL </w:t>
      </w:r>
      <w:r w:rsidRPr="000A5AF5">
        <w:rPr>
          <w:rFonts w:ascii="Arial" w:hAnsi="Arial" w:cs="Arial"/>
          <w:i/>
          <w:iCs/>
          <w:lang w:eastAsia="en-US"/>
        </w:rPr>
        <w:t>SCS-SpecificCarrier</w:t>
      </w:r>
      <w:r w:rsidRPr="000A5AF5">
        <w:rPr>
          <w:rFonts w:ascii="Arial" w:hAnsi="Arial" w:cs="Arial"/>
          <w:lang w:eastAsia="en-US"/>
        </w:rPr>
        <w:t xml:space="preserve"> and within the active UL BWP</w:t>
      </w:r>
      <w:r w:rsidR="007044A1" w:rsidRPr="000A5AF5">
        <w:rPr>
          <w:rFonts w:ascii="Arial" w:hAnsi="Arial" w:cs="Arial"/>
          <w:lang w:eastAsia="en-US"/>
        </w:rPr>
        <w:t>.</w:t>
      </w:r>
      <w:r w:rsidRPr="000A5AF5">
        <w:rPr>
          <w:rFonts w:ascii="Arial" w:hAnsi="Arial" w:cs="Arial"/>
          <w:lang w:eastAsia="en-US"/>
        </w:rPr>
        <w:t xml:space="preserve"> </w:t>
      </w:r>
    </w:p>
    <w:p w14:paraId="6FBCA0B8" w14:textId="6C161E15" w:rsidR="00825977" w:rsidRDefault="007044A1" w:rsidP="000D6390">
      <w:pPr>
        <w:pStyle w:val="ListParagraph"/>
        <w:ind w:left="720" w:firstLineChars="0" w:firstLine="0"/>
        <w:rPr>
          <w:rFonts w:ascii="Arial" w:hAnsi="Arial" w:cs="Arial"/>
          <w:lang w:eastAsia="en-US"/>
        </w:rPr>
      </w:pPr>
      <w:r w:rsidRPr="000A5AF5">
        <w:rPr>
          <w:rFonts w:ascii="Arial" w:hAnsi="Arial" w:cs="Arial"/>
          <w:lang w:eastAsia="en-US"/>
        </w:rPr>
        <w:t>A</w:t>
      </w:r>
      <w:r w:rsidR="000D6390" w:rsidRPr="000A5AF5">
        <w:rPr>
          <w:rFonts w:ascii="Arial" w:hAnsi="Arial" w:cs="Arial"/>
          <w:lang w:eastAsia="en-US"/>
        </w:rPr>
        <w:t>s shown in Figure 1</w:t>
      </w:r>
      <w:r w:rsidRPr="000A5AF5">
        <w:rPr>
          <w:rFonts w:ascii="Arial" w:hAnsi="Arial" w:cs="Arial"/>
          <w:lang w:eastAsia="en-US"/>
        </w:rPr>
        <w:t xml:space="preserve">, when DL BWP 1 and UL BWP 1 are active, in an SBFD symbol, only the RBs overlapping with the DL subband of DL carrier with SCS = 30 kHz </w:t>
      </w:r>
      <w:r w:rsidRPr="000A5AF5">
        <w:rPr>
          <w:rFonts w:ascii="Arial" w:hAnsi="Arial" w:cs="Arial" w:hint="eastAsia"/>
        </w:rPr>
        <w:t>and</w:t>
      </w:r>
      <w:r w:rsidRPr="000A5AF5">
        <w:rPr>
          <w:rFonts w:ascii="Arial" w:hAnsi="Arial" w:cs="Arial"/>
        </w:rPr>
        <w:t xml:space="preserve"> within DL BWP 1 are available for reception, and only </w:t>
      </w:r>
      <w:r w:rsidRPr="000A5AF5">
        <w:rPr>
          <w:rFonts w:ascii="Arial" w:hAnsi="Arial" w:cs="Arial"/>
          <w:lang w:eastAsia="en-US"/>
        </w:rPr>
        <w:t xml:space="preserve">the RBs overlapping with the UL subband of DL carrier with SCS = 30 kHz </w:t>
      </w:r>
      <w:r w:rsidRPr="000A5AF5">
        <w:rPr>
          <w:rFonts w:ascii="Arial" w:hAnsi="Arial" w:cs="Arial" w:hint="eastAsia"/>
        </w:rPr>
        <w:t>and</w:t>
      </w:r>
      <w:r w:rsidRPr="000A5AF5">
        <w:rPr>
          <w:rFonts w:ascii="Arial" w:hAnsi="Arial" w:cs="Arial"/>
        </w:rPr>
        <w:t xml:space="preserve"> within UL BWP 1 are available for transmission</w:t>
      </w:r>
      <w:r w:rsidR="000D6390" w:rsidRPr="000A5AF5">
        <w:rPr>
          <w:rFonts w:ascii="Arial" w:hAnsi="Arial" w:cs="Arial"/>
          <w:lang w:eastAsia="en-US"/>
        </w:rPr>
        <w:t>.</w:t>
      </w:r>
    </w:p>
    <w:p w14:paraId="2863F691" w14:textId="55D7118F" w:rsidR="00C93FB9" w:rsidRDefault="00C93FB9" w:rsidP="00C93FB9">
      <w:pPr>
        <w:jc w:val="center"/>
      </w:pPr>
      <w:r>
        <w:object w:dxaOrig="6550" w:dyaOrig="6906" w14:anchorId="6B5A61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4pt;height:277.7pt" o:ole="">
            <v:imagedata r:id="rId10" o:title=""/>
          </v:shape>
          <o:OLEObject Type="Embed" ProgID="Visio.Drawing.11" ShapeID="_x0000_i1025" DrawAspect="Content" ObjectID="_1769871626" r:id="rId11"/>
        </w:object>
      </w:r>
    </w:p>
    <w:p w14:paraId="45DE827D" w14:textId="47EAFE6F" w:rsidR="00C93FB9" w:rsidRPr="00C93FB9" w:rsidRDefault="00C93FB9" w:rsidP="00C93FB9">
      <w:pPr>
        <w:jc w:val="center"/>
      </w:pPr>
      <w:r w:rsidRPr="00C93FB9">
        <w:t>Figure 1: SBFD subbands are configured per DL SCS specific carrier</w:t>
      </w:r>
    </w:p>
    <w:p w14:paraId="42494900" w14:textId="5C738E3B" w:rsidR="000D6390" w:rsidRPr="002761D9" w:rsidRDefault="00E22D35" w:rsidP="00936B23">
      <w:pPr>
        <w:pStyle w:val="ListParagraph"/>
        <w:numPr>
          <w:ilvl w:val="0"/>
          <w:numId w:val="39"/>
        </w:numPr>
        <w:ind w:firstLineChars="0"/>
        <w:rPr>
          <w:rFonts w:ascii="Arial" w:hAnsi="Arial" w:cs="Arial"/>
          <w:u w:val="single"/>
          <w:lang w:eastAsia="en-US"/>
        </w:rPr>
      </w:pPr>
      <w:r w:rsidRPr="002761D9">
        <w:rPr>
          <w:rFonts w:ascii="Arial" w:hAnsi="Arial" w:cs="Arial"/>
          <w:u w:val="single"/>
          <w:lang w:eastAsia="en-US"/>
        </w:rPr>
        <w:t>Alt</w:t>
      </w:r>
      <w:r w:rsidR="005D3A07" w:rsidRPr="002761D9">
        <w:rPr>
          <w:rFonts w:ascii="Arial" w:hAnsi="Arial" w:cs="Arial"/>
          <w:u w:val="single"/>
          <w:lang w:eastAsia="en-US"/>
        </w:rPr>
        <w:t>.</w:t>
      </w:r>
      <w:r w:rsidR="00AD4E41">
        <w:rPr>
          <w:rFonts w:ascii="Arial" w:hAnsi="Arial" w:cs="Arial"/>
          <w:u w:val="single"/>
          <w:lang w:eastAsia="en-US"/>
        </w:rPr>
        <w:t xml:space="preserve"> 2</w:t>
      </w:r>
      <w:r w:rsidR="00825977" w:rsidRPr="002761D9">
        <w:rPr>
          <w:rFonts w:ascii="Arial" w:hAnsi="Arial" w:cs="Arial"/>
          <w:u w:val="single"/>
          <w:lang w:eastAsia="en-US"/>
        </w:rPr>
        <w:t xml:space="preserve">: The </w:t>
      </w:r>
      <w:r w:rsidR="005555F8">
        <w:rPr>
          <w:rFonts w:ascii="Arial" w:hAnsi="Arial" w:cs="Arial"/>
          <w:u w:val="single"/>
          <w:lang w:eastAsia="en-US"/>
        </w:rPr>
        <w:t>SBFD</w:t>
      </w:r>
      <w:r w:rsidR="00825977" w:rsidRPr="002761D9">
        <w:rPr>
          <w:rFonts w:ascii="Arial" w:hAnsi="Arial" w:cs="Arial"/>
          <w:u w:val="single"/>
          <w:lang w:eastAsia="en-US"/>
        </w:rPr>
        <w:t xml:space="preserve"> subbands are </w:t>
      </w:r>
      <w:r w:rsidR="00F771C4" w:rsidRPr="002761D9">
        <w:rPr>
          <w:rFonts w:ascii="Arial" w:hAnsi="Arial" w:cs="Arial"/>
          <w:u w:val="single"/>
          <w:lang w:eastAsia="en-US"/>
        </w:rPr>
        <w:t>configured</w:t>
      </w:r>
      <w:r w:rsidR="00825977" w:rsidRPr="002761D9">
        <w:rPr>
          <w:rFonts w:ascii="Arial" w:hAnsi="Arial" w:cs="Arial"/>
          <w:u w:val="single"/>
          <w:lang w:eastAsia="en-US"/>
        </w:rPr>
        <w:t xml:space="preserve"> per</w:t>
      </w:r>
      <w:r w:rsidR="009B0ED4" w:rsidRPr="002761D9">
        <w:rPr>
          <w:rFonts w:ascii="Arial" w:hAnsi="Arial" w:cs="Arial"/>
          <w:u w:val="single"/>
          <w:lang w:eastAsia="en-US"/>
        </w:rPr>
        <w:t xml:space="preserve"> cell</w:t>
      </w:r>
      <w:r w:rsidR="00F648B3" w:rsidRPr="002761D9">
        <w:rPr>
          <w:rFonts w:ascii="Arial" w:hAnsi="Arial" w:cs="Arial"/>
          <w:u w:val="single"/>
          <w:lang w:eastAsia="en-US"/>
        </w:rPr>
        <w:t xml:space="preserve"> </w:t>
      </w:r>
      <w:r w:rsidR="00F648B3" w:rsidRPr="002761D9">
        <w:rPr>
          <w:rFonts w:ascii="Arial" w:hAnsi="Arial" w:cs="Arial"/>
          <w:u w:val="single"/>
        </w:rPr>
        <w:t>with reference to the CRB grid of a reference SCS</w:t>
      </w:r>
      <w:r w:rsidR="0004700F" w:rsidRPr="002761D9">
        <w:rPr>
          <w:rFonts w:ascii="Arial" w:hAnsi="Arial" w:cs="Arial"/>
          <w:u w:val="single"/>
          <w:lang w:eastAsia="en-US"/>
        </w:rPr>
        <w:t xml:space="preserve">. </w:t>
      </w:r>
    </w:p>
    <w:p w14:paraId="0A882963" w14:textId="77777777" w:rsidR="00D43F28" w:rsidRPr="002761D9" w:rsidRDefault="000D6390" w:rsidP="007044A1">
      <w:pPr>
        <w:pStyle w:val="ListParagraph"/>
        <w:ind w:left="720" w:firstLineChars="0" w:firstLine="0"/>
        <w:rPr>
          <w:rFonts w:ascii="Arial" w:hAnsi="Arial" w:cs="Arial"/>
          <w:lang w:eastAsia="en-US"/>
        </w:rPr>
      </w:pPr>
      <w:r w:rsidRPr="002761D9">
        <w:rPr>
          <w:rFonts w:ascii="Arial" w:hAnsi="Arial" w:cs="Arial"/>
          <w:lang w:eastAsia="en-US"/>
        </w:rPr>
        <w:t>In a</w:t>
      </w:r>
      <w:r w:rsidR="00E111AE" w:rsidRPr="002761D9">
        <w:rPr>
          <w:rFonts w:ascii="Arial" w:hAnsi="Arial" w:cs="Arial"/>
          <w:lang w:eastAsia="en-US"/>
        </w:rPr>
        <w:t>n</w:t>
      </w:r>
      <w:r w:rsidRPr="002761D9">
        <w:rPr>
          <w:rFonts w:ascii="Arial" w:hAnsi="Arial" w:cs="Arial"/>
          <w:lang w:eastAsia="en-US"/>
        </w:rPr>
        <w:t xml:space="preserve"> SBFD symbol, the UE would receive DL signals/channels only in the RBs overlapping with </w:t>
      </w:r>
      <w:r w:rsidR="00B55959" w:rsidRPr="002761D9">
        <w:rPr>
          <w:rFonts w:ascii="Arial" w:hAnsi="Arial" w:cs="Arial"/>
          <w:lang w:eastAsia="en-US"/>
        </w:rPr>
        <w:t xml:space="preserve">the </w:t>
      </w:r>
      <w:r w:rsidRPr="002761D9">
        <w:rPr>
          <w:rFonts w:ascii="Arial" w:hAnsi="Arial" w:cs="Arial"/>
          <w:lang w:eastAsia="en-US"/>
        </w:rPr>
        <w:t xml:space="preserve">DL subband(s) and within the active DL </w:t>
      </w:r>
      <w:r w:rsidR="007E09F8" w:rsidRPr="002761D9">
        <w:rPr>
          <w:rFonts w:ascii="Arial" w:hAnsi="Arial" w:cs="Arial"/>
          <w:lang w:eastAsia="en-US"/>
        </w:rPr>
        <w:t>BWP or</w:t>
      </w:r>
      <w:r w:rsidRPr="002761D9">
        <w:rPr>
          <w:rFonts w:ascii="Arial" w:hAnsi="Arial" w:cs="Arial"/>
          <w:lang w:eastAsia="en-US"/>
        </w:rPr>
        <w:t xml:space="preserve"> transmit UL signals/channels only in the RBs overlapping with the UL subband and within the active UL BWP</w:t>
      </w:r>
      <w:r w:rsidR="007044A1" w:rsidRPr="002761D9">
        <w:rPr>
          <w:rFonts w:ascii="Arial" w:hAnsi="Arial" w:cs="Arial"/>
          <w:lang w:eastAsia="en-US"/>
        </w:rPr>
        <w:t>.</w:t>
      </w:r>
    </w:p>
    <w:p w14:paraId="37494660" w14:textId="287161BB" w:rsidR="007044A1" w:rsidRPr="000A5AF5" w:rsidRDefault="007044A1" w:rsidP="007044A1">
      <w:pPr>
        <w:pStyle w:val="ListParagraph"/>
        <w:ind w:left="720" w:firstLineChars="0" w:firstLine="0"/>
        <w:rPr>
          <w:rFonts w:ascii="Arial" w:hAnsi="Arial" w:cs="Arial"/>
          <w:lang w:eastAsia="en-US"/>
        </w:rPr>
      </w:pPr>
      <w:r w:rsidRPr="000A5AF5">
        <w:rPr>
          <w:rFonts w:ascii="Arial" w:hAnsi="Arial" w:cs="Arial"/>
          <w:lang w:eastAsia="en-US"/>
        </w:rPr>
        <w:t>A</w:t>
      </w:r>
      <w:r w:rsidR="000D6390" w:rsidRPr="000A5AF5">
        <w:rPr>
          <w:rFonts w:ascii="Arial" w:hAnsi="Arial" w:cs="Arial"/>
          <w:lang w:eastAsia="en-US"/>
        </w:rPr>
        <w:t xml:space="preserve">s shown in Figure </w:t>
      </w:r>
      <w:r w:rsidR="0098572F" w:rsidRPr="000A5AF5">
        <w:rPr>
          <w:rFonts w:ascii="Arial" w:hAnsi="Arial" w:cs="Arial"/>
          <w:lang w:eastAsia="en-US"/>
        </w:rPr>
        <w:t>2</w:t>
      </w:r>
      <w:r w:rsidRPr="000A5AF5">
        <w:rPr>
          <w:rFonts w:ascii="Arial" w:hAnsi="Arial" w:cs="Arial"/>
          <w:lang w:eastAsia="en-US"/>
        </w:rPr>
        <w:t xml:space="preserve">, when DL BWP 1 and UL BWP 1 are active, in an SBFD symbol, only the RBs overlapping with the DL subband </w:t>
      </w:r>
      <w:r w:rsidRPr="000A5AF5">
        <w:rPr>
          <w:rFonts w:ascii="Arial" w:hAnsi="Arial" w:cs="Arial" w:hint="eastAsia"/>
        </w:rPr>
        <w:t>and</w:t>
      </w:r>
      <w:r w:rsidRPr="000A5AF5">
        <w:rPr>
          <w:rFonts w:ascii="Arial" w:hAnsi="Arial" w:cs="Arial"/>
        </w:rPr>
        <w:t xml:space="preserve"> within DL BWP 1 are available for reception, and only </w:t>
      </w:r>
      <w:r w:rsidRPr="000A5AF5">
        <w:rPr>
          <w:rFonts w:ascii="Arial" w:hAnsi="Arial" w:cs="Arial"/>
          <w:lang w:eastAsia="en-US"/>
        </w:rPr>
        <w:t xml:space="preserve">the RBs overlapping with the UL subband </w:t>
      </w:r>
      <w:r w:rsidRPr="000A5AF5">
        <w:rPr>
          <w:rFonts w:ascii="Arial" w:hAnsi="Arial" w:cs="Arial" w:hint="eastAsia"/>
        </w:rPr>
        <w:t>and</w:t>
      </w:r>
      <w:r w:rsidRPr="000A5AF5">
        <w:rPr>
          <w:rFonts w:ascii="Arial" w:hAnsi="Arial" w:cs="Arial"/>
        </w:rPr>
        <w:t xml:space="preserve"> within UL BWP 1 are available for transmission</w:t>
      </w:r>
      <w:r w:rsidRPr="000A5AF5">
        <w:rPr>
          <w:rFonts w:ascii="Arial" w:hAnsi="Arial" w:cs="Arial"/>
          <w:lang w:eastAsia="en-US"/>
        </w:rPr>
        <w:t xml:space="preserve">. </w:t>
      </w:r>
    </w:p>
    <w:p w14:paraId="1F9D9521" w14:textId="77777777" w:rsidR="00AD4E41" w:rsidRDefault="00AD4E41" w:rsidP="0098572F">
      <w:pPr>
        <w:jc w:val="center"/>
      </w:pPr>
      <w:r w:rsidRPr="000A5AF5">
        <w:object w:dxaOrig="9164" w:dyaOrig="6732" w14:anchorId="3DC3E7BA">
          <v:shape id="_x0000_i1026" type="#_x0000_t75" style="width:359.15pt;height:262.7pt" o:ole="">
            <v:imagedata r:id="rId12" o:title=""/>
          </v:shape>
          <o:OLEObject Type="Embed" ProgID="Visio.Drawing.11" ShapeID="_x0000_i1026" DrawAspect="Content" ObjectID="_1769871627" r:id="rId13"/>
        </w:object>
      </w:r>
    </w:p>
    <w:p w14:paraId="7B6EC7A9" w14:textId="3E066FA5" w:rsidR="00AD4E41" w:rsidRDefault="00AD4E41" w:rsidP="00AD4E41">
      <w:pPr>
        <w:widowControl/>
        <w:autoSpaceDE w:val="0"/>
        <w:autoSpaceDN w:val="0"/>
        <w:adjustRightInd w:val="0"/>
        <w:spacing w:line="288" w:lineRule="auto"/>
        <w:jc w:val="center"/>
        <w:rPr>
          <w:rFonts w:ascii="Arial" w:hAnsi="Arial" w:cs="Arial"/>
          <w:color w:val="000000"/>
          <w:kern w:val="0"/>
          <w:sz w:val="18"/>
          <w:szCs w:val="18"/>
        </w:rPr>
      </w:pPr>
      <w:r>
        <w:rPr>
          <w:rFonts w:ascii="Arial" w:hAnsi="Arial" w:cs="Arial"/>
          <w:color w:val="000000"/>
          <w:kern w:val="0"/>
          <w:sz w:val="18"/>
          <w:szCs w:val="18"/>
        </w:rPr>
        <w:t>Figure 2: SBFD subbands are configured per cell</w:t>
      </w:r>
    </w:p>
    <w:p w14:paraId="011FD891" w14:textId="77777777" w:rsidR="00AD4E41" w:rsidRPr="002761D9" w:rsidRDefault="00AD4E41" w:rsidP="007044A1">
      <w:pPr>
        <w:pStyle w:val="ListParagraph"/>
        <w:ind w:left="720" w:firstLineChars="0" w:firstLine="0"/>
        <w:rPr>
          <w:rFonts w:ascii="Arial" w:hAnsi="Arial" w:cs="Arial"/>
          <w:lang w:eastAsia="en-US"/>
        </w:rPr>
      </w:pPr>
    </w:p>
    <w:p w14:paraId="7188772C" w14:textId="2010AD99" w:rsidR="00F648B3" w:rsidRPr="002761D9" w:rsidRDefault="15CDCA91" w:rsidP="00E111AE">
      <w:pPr>
        <w:pStyle w:val="ListParagraph"/>
        <w:numPr>
          <w:ilvl w:val="0"/>
          <w:numId w:val="39"/>
        </w:numPr>
        <w:ind w:firstLineChars="0"/>
        <w:rPr>
          <w:rFonts w:ascii="Arial" w:hAnsi="Arial" w:cs="Arial"/>
          <w:u w:val="single"/>
          <w:lang w:eastAsia="en-US"/>
        </w:rPr>
      </w:pPr>
      <w:r w:rsidRPr="02981DD0">
        <w:rPr>
          <w:rFonts w:ascii="Arial" w:hAnsi="Arial" w:cs="Arial"/>
          <w:u w:val="single"/>
          <w:lang w:eastAsia="en-US"/>
        </w:rPr>
        <w:t xml:space="preserve">Alt. </w:t>
      </w:r>
      <w:r w:rsidR="17709C5B" w:rsidRPr="02981DD0">
        <w:rPr>
          <w:rFonts w:ascii="Arial" w:hAnsi="Arial" w:cs="Arial"/>
          <w:u w:val="single"/>
          <w:lang w:eastAsia="en-US"/>
        </w:rPr>
        <w:t>3</w:t>
      </w:r>
      <w:r w:rsidRPr="02981DD0">
        <w:rPr>
          <w:rFonts w:ascii="Arial" w:hAnsi="Arial" w:cs="Arial"/>
          <w:u w:val="single"/>
          <w:lang w:eastAsia="en-US"/>
        </w:rPr>
        <w:t xml:space="preserve">: </w:t>
      </w:r>
      <w:r w:rsidR="3F6C2736" w:rsidRPr="02981DD0">
        <w:rPr>
          <w:rFonts w:ascii="Arial" w:hAnsi="Arial" w:cs="Arial"/>
          <w:u w:val="single"/>
          <w:lang w:eastAsia="en-US"/>
        </w:rPr>
        <w:t>An</w:t>
      </w:r>
      <w:r w:rsidRPr="02981DD0">
        <w:rPr>
          <w:rFonts w:ascii="Arial" w:hAnsi="Arial" w:cs="Arial"/>
          <w:u w:val="single"/>
          <w:lang w:eastAsia="en-US"/>
        </w:rPr>
        <w:t xml:space="preserve"> </w:t>
      </w:r>
      <w:r w:rsidR="1574757A" w:rsidRPr="02981DD0">
        <w:rPr>
          <w:rFonts w:ascii="Arial" w:hAnsi="Arial" w:cs="Arial"/>
          <w:u w:val="single"/>
        </w:rPr>
        <w:t xml:space="preserve">UL </w:t>
      </w:r>
      <w:r w:rsidRPr="02981DD0">
        <w:rPr>
          <w:rFonts w:ascii="Arial" w:hAnsi="Arial" w:cs="Arial"/>
          <w:u w:val="single"/>
          <w:lang w:eastAsia="en-US"/>
        </w:rPr>
        <w:t>subband</w:t>
      </w:r>
      <w:r w:rsidR="1574757A" w:rsidRPr="02981DD0">
        <w:rPr>
          <w:rFonts w:ascii="Arial" w:hAnsi="Arial" w:cs="Arial"/>
          <w:u w:val="single"/>
          <w:lang w:eastAsia="en-US"/>
        </w:rPr>
        <w:t xml:space="preserve"> </w:t>
      </w:r>
      <w:r w:rsidR="1574757A" w:rsidRPr="02981DD0">
        <w:rPr>
          <w:rFonts w:ascii="Arial" w:hAnsi="Arial" w:cs="Arial"/>
          <w:u w:val="single"/>
        </w:rPr>
        <w:t>and</w:t>
      </w:r>
      <w:r w:rsidR="1574757A" w:rsidRPr="02981DD0">
        <w:rPr>
          <w:rFonts w:ascii="Arial" w:hAnsi="Arial" w:cs="Arial"/>
          <w:u w:val="single"/>
          <w:lang w:eastAsia="en-US"/>
        </w:rPr>
        <w:t xml:space="preserve"> </w:t>
      </w:r>
      <w:r w:rsidR="1574757A" w:rsidRPr="02981DD0">
        <w:rPr>
          <w:rFonts w:ascii="Arial" w:hAnsi="Arial" w:cs="Arial"/>
          <w:u w:val="single"/>
        </w:rPr>
        <w:t>guardband</w:t>
      </w:r>
      <w:r w:rsidR="1574757A" w:rsidRPr="02981DD0">
        <w:rPr>
          <w:rFonts w:ascii="Arial" w:hAnsi="Arial" w:cs="Arial"/>
          <w:u w:val="single"/>
          <w:lang w:eastAsia="en-US"/>
        </w:rPr>
        <w:t>(s) if any</w:t>
      </w:r>
      <w:r w:rsidRPr="02981DD0">
        <w:rPr>
          <w:rFonts w:ascii="Arial" w:hAnsi="Arial" w:cs="Arial"/>
          <w:u w:val="single"/>
          <w:lang w:eastAsia="en-US"/>
        </w:rPr>
        <w:t xml:space="preserve"> are configured </w:t>
      </w:r>
      <w:r w:rsidR="17709C5B" w:rsidRPr="02981DD0">
        <w:rPr>
          <w:rFonts w:ascii="Arial" w:hAnsi="Arial" w:cs="Arial"/>
          <w:u w:val="single"/>
          <w:lang w:eastAsia="en-US"/>
        </w:rPr>
        <w:t xml:space="preserve">per cell </w:t>
      </w:r>
      <w:r w:rsidR="1574757A" w:rsidRPr="02981DD0">
        <w:rPr>
          <w:rFonts w:ascii="Arial" w:hAnsi="Arial" w:cs="Arial"/>
          <w:u w:val="single"/>
        </w:rPr>
        <w:t>with reference to the CRB grid of a reference SCS</w:t>
      </w:r>
      <w:r w:rsidRPr="02981DD0">
        <w:rPr>
          <w:rFonts w:ascii="Arial" w:hAnsi="Arial" w:cs="Arial"/>
          <w:u w:val="single"/>
          <w:lang w:eastAsia="en-US"/>
        </w:rPr>
        <w:t>.</w:t>
      </w:r>
      <w:r w:rsidR="1574757A" w:rsidRPr="02981DD0">
        <w:rPr>
          <w:rFonts w:ascii="Arial" w:hAnsi="Arial" w:cs="Arial"/>
          <w:u w:val="single"/>
          <w:lang w:eastAsia="en-US"/>
        </w:rPr>
        <w:t xml:space="preserve"> For each DL/UL BWP, the DL subband is implicitly derived as RBs which </w:t>
      </w:r>
      <w:r w:rsidR="2EAFD4AD" w:rsidRPr="02981DD0">
        <w:rPr>
          <w:rFonts w:ascii="Arial" w:hAnsi="Arial" w:cs="Arial"/>
          <w:u w:val="single"/>
          <w:lang w:eastAsia="en-US"/>
        </w:rPr>
        <w:t>do not overlap</w:t>
      </w:r>
      <w:r w:rsidR="09AFD646" w:rsidRPr="02981DD0">
        <w:rPr>
          <w:rFonts w:ascii="Arial" w:hAnsi="Arial" w:cs="Arial"/>
          <w:u w:val="single"/>
          <w:lang w:eastAsia="en-US"/>
        </w:rPr>
        <w:t xml:space="preserve"> with</w:t>
      </w:r>
      <w:r w:rsidR="1574757A" w:rsidRPr="02981DD0">
        <w:rPr>
          <w:rFonts w:ascii="Arial" w:hAnsi="Arial" w:cs="Arial"/>
          <w:u w:val="single"/>
          <w:lang w:eastAsia="en-US"/>
        </w:rPr>
        <w:t xml:space="preserve"> UL subband or guardband(s)</w:t>
      </w:r>
      <w:r w:rsidR="09AFD646" w:rsidRPr="02981DD0">
        <w:rPr>
          <w:rFonts w:ascii="Arial" w:hAnsi="Arial" w:cs="Arial"/>
          <w:u w:val="single"/>
          <w:lang w:eastAsia="en-US"/>
        </w:rPr>
        <w:t>.</w:t>
      </w:r>
    </w:p>
    <w:p w14:paraId="26D121A8" w14:textId="77777777" w:rsidR="00D43F28" w:rsidRPr="002761D9" w:rsidRDefault="00F648B3" w:rsidP="00D43F28">
      <w:pPr>
        <w:pStyle w:val="ListParagraph"/>
        <w:ind w:left="720" w:firstLineChars="0" w:firstLine="0"/>
        <w:rPr>
          <w:rFonts w:ascii="Arial" w:hAnsi="Arial" w:cs="Arial"/>
          <w:lang w:eastAsia="en-US"/>
        </w:rPr>
      </w:pPr>
      <w:r w:rsidRPr="002761D9">
        <w:rPr>
          <w:rFonts w:ascii="Arial" w:hAnsi="Arial" w:cs="Arial"/>
          <w:lang w:eastAsia="en-US"/>
        </w:rPr>
        <w:t>In an SBFD symbol, the UE would receive DL signals/channels only in the RBs in DL subband(s) of the active DL BWP or transmit UL signals/channels only in the RBs overlapping with the UL subband and within the active UL BWP.</w:t>
      </w:r>
      <w:r w:rsidR="00D43F28" w:rsidRPr="002761D9">
        <w:rPr>
          <w:rFonts w:ascii="Arial" w:hAnsi="Arial" w:cs="Arial"/>
          <w:lang w:eastAsia="en-US"/>
        </w:rPr>
        <w:t xml:space="preserve"> </w:t>
      </w:r>
    </w:p>
    <w:p w14:paraId="31905F89" w14:textId="0D116DC3" w:rsidR="000D6390" w:rsidRDefault="00D43F28" w:rsidP="00D43F28">
      <w:pPr>
        <w:pStyle w:val="ListParagraph"/>
        <w:ind w:left="720" w:firstLineChars="0" w:firstLine="0"/>
        <w:rPr>
          <w:rFonts w:ascii="Arial" w:hAnsi="Arial" w:cs="Arial"/>
          <w:lang w:eastAsia="en-US"/>
        </w:rPr>
      </w:pPr>
      <w:r w:rsidRPr="000A5AF5">
        <w:rPr>
          <w:rFonts w:ascii="Arial" w:hAnsi="Arial" w:cs="Arial"/>
          <w:lang w:eastAsia="en-US"/>
        </w:rPr>
        <w:t>As shown in Figure</w:t>
      </w:r>
      <w:r w:rsidR="0098572F" w:rsidRPr="000A5AF5">
        <w:rPr>
          <w:rFonts w:ascii="Arial" w:hAnsi="Arial" w:cs="Arial"/>
          <w:lang w:eastAsia="en-US"/>
        </w:rPr>
        <w:t xml:space="preserve"> </w:t>
      </w:r>
      <w:r w:rsidR="00AB146A" w:rsidRPr="000A5AF5">
        <w:rPr>
          <w:rFonts w:ascii="Arial" w:hAnsi="Arial" w:cs="Arial"/>
          <w:lang w:eastAsia="en-US"/>
        </w:rPr>
        <w:t>3</w:t>
      </w:r>
      <w:r w:rsidRPr="000A5AF5">
        <w:rPr>
          <w:rFonts w:ascii="Arial" w:hAnsi="Arial" w:cs="Arial"/>
          <w:lang w:eastAsia="en-US"/>
        </w:rPr>
        <w:t xml:space="preserve">, when DL BWP 1 and UL BWP 1 are active, in an SBFD symbol, only the RBs in the DL subband </w:t>
      </w:r>
      <w:r w:rsidRPr="000A5AF5">
        <w:rPr>
          <w:rFonts w:ascii="Arial" w:hAnsi="Arial" w:cs="Arial"/>
        </w:rPr>
        <w:t xml:space="preserve">of DL BWP 1 are available for reception, and only </w:t>
      </w:r>
      <w:r w:rsidRPr="000A5AF5">
        <w:rPr>
          <w:rFonts w:ascii="Arial" w:hAnsi="Arial" w:cs="Arial"/>
          <w:lang w:eastAsia="en-US"/>
        </w:rPr>
        <w:t xml:space="preserve">the RBs overlapping with the UL subband </w:t>
      </w:r>
      <w:r w:rsidRPr="000A5AF5">
        <w:rPr>
          <w:rFonts w:ascii="Arial" w:hAnsi="Arial" w:cs="Arial" w:hint="eastAsia"/>
        </w:rPr>
        <w:t>and</w:t>
      </w:r>
      <w:r w:rsidRPr="000A5AF5">
        <w:rPr>
          <w:rFonts w:ascii="Arial" w:hAnsi="Arial" w:cs="Arial"/>
        </w:rPr>
        <w:t xml:space="preserve"> within UL BWP 1 are available for transmission</w:t>
      </w:r>
      <w:r w:rsidRPr="000A5AF5">
        <w:rPr>
          <w:rFonts w:ascii="Arial" w:hAnsi="Arial" w:cs="Arial"/>
          <w:lang w:eastAsia="en-US"/>
        </w:rPr>
        <w:t>.</w:t>
      </w:r>
      <w:r>
        <w:rPr>
          <w:rFonts w:ascii="Arial" w:hAnsi="Arial" w:cs="Arial"/>
          <w:lang w:eastAsia="en-US"/>
        </w:rPr>
        <w:t xml:space="preserve"> </w:t>
      </w:r>
    </w:p>
    <w:p w14:paraId="4CE49A35" w14:textId="567B851E" w:rsidR="00C93FB9" w:rsidRPr="0098572F" w:rsidRDefault="00C93FB9" w:rsidP="0098572F">
      <w:pPr>
        <w:jc w:val="center"/>
        <w:rPr>
          <w:rFonts w:ascii="Arial" w:hAnsi="Arial" w:cs="Arial"/>
          <w:lang w:eastAsia="en-US"/>
        </w:rPr>
      </w:pPr>
      <w:r>
        <w:object w:dxaOrig="9202" w:dyaOrig="6901" w14:anchorId="5FBC0781">
          <v:shape id="_x0000_i1027" type="#_x0000_t75" style="width:342.85pt;height:257.55pt" o:ole="">
            <v:imagedata r:id="rId14" o:title=""/>
          </v:shape>
          <o:OLEObject Type="Embed" ProgID="Visio.Drawing.11" ShapeID="_x0000_i1027" DrawAspect="Content" ObjectID="_1769871628" r:id="rId15"/>
        </w:object>
      </w:r>
    </w:p>
    <w:p w14:paraId="50C5AB44" w14:textId="72119CCA" w:rsidR="00AD4E41" w:rsidRPr="00C93FB9" w:rsidRDefault="00AD4E41" w:rsidP="00AD4E41">
      <w:pPr>
        <w:jc w:val="center"/>
      </w:pPr>
      <w:r w:rsidRPr="00C93FB9">
        <w:t xml:space="preserve">Figure </w:t>
      </w:r>
      <w:r>
        <w:t>3</w:t>
      </w:r>
      <w:r w:rsidRPr="00C93FB9">
        <w:t xml:space="preserve">: </w:t>
      </w:r>
      <w:r>
        <w:t>UL</w:t>
      </w:r>
      <w:r w:rsidRPr="00C93FB9">
        <w:t xml:space="preserve"> subband</w:t>
      </w:r>
      <w:r>
        <w:t xml:space="preserve"> and guardband(s)</w:t>
      </w:r>
      <w:r w:rsidRPr="00C93FB9">
        <w:t xml:space="preserve"> are configured per </w:t>
      </w:r>
      <w:r>
        <w:t>cell</w:t>
      </w:r>
    </w:p>
    <w:p w14:paraId="1330BCF8" w14:textId="4FCE327C" w:rsidR="001B71A1" w:rsidRDefault="001B71A1" w:rsidP="001B71A1">
      <w:pPr>
        <w:spacing w:before="240"/>
        <w:ind w:firstLine="420"/>
        <w:rPr>
          <w:rFonts w:ascii="Arial" w:hAnsi="Arial" w:cs="Arial"/>
          <w:lang w:eastAsia="en-US"/>
        </w:rPr>
      </w:pPr>
      <w:r>
        <w:rPr>
          <w:rFonts w:ascii="Arial" w:hAnsi="Arial" w:cs="Arial"/>
          <w:lang w:eastAsia="en-US"/>
        </w:rPr>
        <w:t>Note that some DL/UL BWPs may not have RBs overlapping with DL/UL subbands.</w:t>
      </w:r>
    </w:p>
    <w:p w14:paraId="2164BDA3" w14:textId="45E59277" w:rsidR="00DB0167" w:rsidRPr="00B55959" w:rsidRDefault="00E22D35" w:rsidP="00AD4E41">
      <w:pPr>
        <w:spacing w:before="240"/>
        <w:rPr>
          <w:rFonts w:ascii="Arial" w:hAnsi="Arial" w:cs="Arial"/>
          <w:lang w:eastAsia="en-US"/>
        </w:rPr>
      </w:pPr>
      <w:r>
        <w:rPr>
          <w:rFonts w:ascii="Arial" w:hAnsi="Arial" w:cs="Arial"/>
          <w:lang w:eastAsia="en-US"/>
        </w:rPr>
        <w:t>Basically, Alt</w:t>
      </w:r>
      <w:r w:rsidR="005D3A07">
        <w:rPr>
          <w:rFonts w:ascii="Arial" w:hAnsi="Arial" w:cs="Arial"/>
          <w:lang w:eastAsia="en-US"/>
        </w:rPr>
        <w:t>.</w:t>
      </w:r>
      <w:r w:rsidR="00B55959">
        <w:rPr>
          <w:rFonts w:ascii="Arial" w:hAnsi="Arial" w:cs="Arial"/>
          <w:lang w:eastAsia="en-US"/>
        </w:rPr>
        <w:t xml:space="preserve"> 1 is more flexible than </w:t>
      </w:r>
      <w:r>
        <w:rPr>
          <w:rFonts w:ascii="Arial" w:hAnsi="Arial" w:cs="Arial"/>
          <w:lang w:eastAsia="en-US"/>
        </w:rPr>
        <w:t>Alt</w:t>
      </w:r>
      <w:r w:rsidR="005D3A07">
        <w:rPr>
          <w:rFonts w:ascii="Arial" w:hAnsi="Arial" w:cs="Arial"/>
          <w:lang w:eastAsia="en-US"/>
        </w:rPr>
        <w:t>.</w:t>
      </w:r>
      <w:r w:rsidR="00B55959">
        <w:rPr>
          <w:rFonts w:ascii="Arial" w:hAnsi="Arial" w:cs="Arial"/>
          <w:lang w:eastAsia="en-US"/>
        </w:rPr>
        <w:t xml:space="preserve"> 2</w:t>
      </w:r>
      <w:r w:rsidR="0098572F">
        <w:rPr>
          <w:rFonts w:ascii="Arial" w:hAnsi="Arial" w:cs="Arial"/>
          <w:lang w:eastAsia="en-US"/>
        </w:rPr>
        <w:t xml:space="preserve"> and Alt. 3</w:t>
      </w:r>
      <w:r w:rsidR="00B55959">
        <w:rPr>
          <w:rFonts w:ascii="Arial" w:hAnsi="Arial" w:cs="Arial"/>
          <w:lang w:eastAsia="en-US"/>
        </w:rPr>
        <w:t xml:space="preserve">. For example, by </w:t>
      </w:r>
      <w:r>
        <w:rPr>
          <w:rFonts w:ascii="Arial" w:hAnsi="Arial" w:cs="Arial"/>
          <w:lang w:eastAsia="en-US"/>
        </w:rPr>
        <w:t>Alt</w:t>
      </w:r>
      <w:r w:rsidR="005D3A07">
        <w:rPr>
          <w:rFonts w:ascii="Arial" w:hAnsi="Arial" w:cs="Arial"/>
          <w:lang w:eastAsia="en-US"/>
        </w:rPr>
        <w:t>.</w:t>
      </w:r>
      <w:r w:rsidR="00B55959">
        <w:rPr>
          <w:rFonts w:ascii="Arial" w:hAnsi="Arial" w:cs="Arial"/>
          <w:lang w:eastAsia="en-US"/>
        </w:rPr>
        <w:t xml:space="preserve"> 1, different DL </w:t>
      </w:r>
      <w:r w:rsidR="00B55959" w:rsidRPr="00825977">
        <w:rPr>
          <w:rFonts w:ascii="Arial" w:hAnsi="Arial" w:cs="Arial"/>
          <w:i/>
          <w:iCs/>
          <w:lang w:eastAsia="en-US"/>
        </w:rPr>
        <w:t>SCS-SpecificCarrier</w:t>
      </w:r>
      <w:r w:rsidR="00B55959">
        <w:rPr>
          <w:rFonts w:ascii="Arial" w:hAnsi="Arial" w:cs="Arial"/>
          <w:lang w:eastAsia="en-US"/>
        </w:rPr>
        <w:t xml:space="preserve"> can be independently configured with different SBFD subband patterns, </w:t>
      </w:r>
      <w:r w:rsidR="009A2F25">
        <w:rPr>
          <w:rFonts w:ascii="Arial" w:hAnsi="Arial" w:cs="Arial"/>
          <w:lang w:eastAsia="en-US"/>
        </w:rPr>
        <w:t xml:space="preserve">e.g., </w:t>
      </w:r>
      <w:r w:rsidR="00B55959">
        <w:rPr>
          <w:rFonts w:ascii="Arial" w:hAnsi="Arial" w:cs="Arial"/>
          <w:lang w:eastAsia="en-US"/>
        </w:rPr>
        <w:t>DL-UL-DL, UL-DL, or DL-UL.</w:t>
      </w:r>
    </w:p>
    <w:p w14:paraId="71A7DA0E" w14:textId="345465AE" w:rsidR="006D0EA6" w:rsidRDefault="0004700F" w:rsidP="00B55959">
      <w:pPr>
        <w:rPr>
          <w:rFonts w:ascii="Arial" w:hAnsi="Arial" w:cs="Arial"/>
          <w:lang w:eastAsia="en-US"/>
        </w:rPr>
      </w:pPr>
      <w:r>
        <w:rPr>
          <w:rFonts w:ascii="Arial" w:hAnsi="Arial" w:cs="Arial"/>
          <w:lang w:eastAsia="en-US"/>
        </w:rPr>
        <w:t xml:space="preserve">For </w:t>
      </w:r>
      <w:r w:rsidR="00E22D35">
        <w:rPr>
          <w:rFonts w:ascii="Arial" w:hAnsi="Arial" w:cs="Arial"/>
          <w:lang w:eastAsia="en-US"/>
        </w:rPr>
        <w:t>Alt</w:t>
      </w:r>
      <w:r w:rsidR="005D3A07">
        <w:rPr>
          <w:rFonts w:ascii="Arial" w:hAnsi="Arial" w:cs="Arial"/>
          <w:lang w:eastAsia="en-US"/>
        </w:rPr>
        <w:t>.</w:t>
      </w:r>
      <w:r>
        <w:rPr>
          <w:rFonts w:ascii="Arial" w:hAnsi="Arial" w:cs="Arial"/>
          <w:lang w:eastAsia="en-US"/>
        </w:rPr>
        <w:t xml:space="preserve">1, the reference SCS </w:t>
      </w:r>
      <w:r w:rsidR="006D0EA6">
        <w:rPr>
          <w:rFonts w:ascii="Arial" w:hAnsi="Arial" w:cs="Arial"/>
          <w:lang w:eastAsia="en-US"/>
        </w:rPr>
        <w:t xml:space="preserve">of </w:t>
      </w:r>
      <w:r w:rsidR="00B1421C">
        <w:rPr>
          <w:rFonts w:ascii="Arial" w:hAnsi="Arial" w:cs="Arial"/>
          <w:lang w:eastAsia="en-US"/>
        </w:rPr>
        <w:t xml:space="preserve">the </w:t>
      </w:r>
      <w:r w:rsidR="006D0EA6">
        <w:rPr>
          <w:rFonts w:ascii="Arial" w:hAnsi="Arial" w:cs="Arial"/>
          <w:lang w:eastAsia="en-US"/>
        </w:rPr>
        <w:t xml:space="preserve">configuration for a </w:t>
      </w:r>
      <w:r w:rsidR="006D0EA6" w:rsidRPr="006D0EA6">
        <w:rPr>
          <w:rFonts w:ascii="Arial" w:hAnsi="Arial" w:cs="Arial"/>
          <w:lang w:eastAsia="en-US"/>
        </w:rPr>
        <w:t xml:space="preserve">DL </w:t>
      </w:r>
      <w:r w:rsidR="006D0EA6" w:rsidRPr="006D0EA6">
        <w:rPr>
          <w:rFonts w:ascii="Arial" w:hAnsi="Arial" w:cs="Arial"/>
          <w:i/>
          <w:iCs/>
          <w:lang w:eastAsia="en-US"/>
        </w:rPr>
        <w:t>SCS-SpecificCarrier</w:t>
      </w:r>
      <w:r w:rsidR="006D0EA6">
        <w:rPr>
          <w:rFonts w:ascii="Arial" w:hAnsi="Arial" w:cs="Arial"/>
          <w:lang w:eastAsia="en-US"/>
        </w:rPr>
        <w:t xml:space="preserve"> </w:t>
      </w:r>
      <w:r>
        <w:rPr>
          <w:rFonts w:ascii="Arial" w:hAnsi="Arial" w:cs="Arial"/>
          <w:lang w:eastAsia="en-US"/>
        </w:rPr>
        <w:t>could be</w:t>
      </w:r>
    </w:p>
    <w:p w14:paraId="1A81F44F" w14:textId="0D9AFCF9" w:rsidR="006D0EA6" w:rsidRPr="000A5AF5" w:rsidRDefault="006D0EA6" w:rsidP="006D0EA6">
      <w:pPr>
        <w:pStyle w:val="ListParagraph"/>
        <w:numPr>
          <w:ilvl w:val="0"/>
          <w:numId w:val="39"/>
        </w:numPr>
        <w:ind w:firstLineChars="0"/>
        <w:rPr>
          <w:rFonts w:ascii="Arial" w:hAnsi="Arial" w:cs="Arial"/>
          <w:lang w:eastAsia="en-US"/>
        </w:rPr>
      </w:pPr>
      <w:r w:rsidRPr="000A5AF5">
        <w:rPr>
          <w:rFonts w:ascii="Arial" w:hAnsi="Arial" w:cs="Arial"/>
          <w:lang w:eastAsia="en-US"/>
        </w:rPr>
        <w:t xml:space="preserve">Alt.1-1: indicated in the configuration. The indicated reference SCS </w:t>
      </w:r>
      <w:r w:rsidR="00ED671A" w:rsidRPr="000A5AF5">
        <w:rPr>
          <w:rFonts w:ascii="Arial" w:hAnsi="Arial" w:cs="Arial"/>
          <w:lang w:eastAsia="en-US"/>
        </w:rPr>
        <w:t>may be smaller, equal, or larger than</w:t>
      </w:r>
      <w:r w:rsidRPr="000A5AF5">
        <w:rPr>
          <w:rFonts w:ascii="Arial" w:hAnsi="Arial" w:cs="Arial"/>
          <w:lang w:eastAsia="en-US"/>
        </w:rPr>
        <w:t xml:space="preserve"> the SCS of the DL </w:t>
      </w:r>
      <w:r w:rsidRPr="000A5AF5">
        <w:rPr>
          <w:rFonts w:ascii="Arial" w:hAnsi="Arial" w:cs="Arial"/>
          <w:i/>
          <w:iCs/>
          <w:lang w:eastAsia="en-US"/>
        </w:rPr>
        <w:t>SCS-SpecificCarrier</w:t>
      </w:r>
      <w:r w:rsidR="003336B4" w:rsidRPr="000A5AF5">
        <w:rPr>
          <w:rFonts w:ascii="Arial" w:hAnsi="Arial" w:cs="Arial"/>
          <w:i/>
          <w:iCs/>
          <w:lang w:eastAsia="en-US"/>
        </w:rPr>
        <w:t>.</w:t>
      </w:r>
    </w:p>
    <w:p w14:paraId="01B01F4C" w14:textId="03E53592" w:rsidR="006D0EA6" w:rsidRPr="000A5AF5" w:rsidRDefault="006D0EA6" w:rsidP="006D0EA6">
      <w:pPr>
        <w:pStyle w:val="ListParagraph"/>
        <w:numPr>
          <w:ilvl w:val="0"/>
          <w:numId w:val="39"/>
        </w:numPr>
        <w:ind w:firstLineChars="0"/>
        <w:rPr>
          <w:rFonts w:ascii="Arial" w:hAnsi="Arial" w:cs="Arial"/>
          <w:lang w:eastAsia="en-US"/>
        </w:rPr>
      </w:pPr>
      <w:r w:rsidRPr="000A5AF5">
        <w:rPr>
          <w:rFonts w:ascii="Arial" w:hAnsi="Arial" w:cs="Arial"/>
          <w:lang w:eastAsia="en-US"/>
        </w:rPr>
        <w:t xml:space="preserve">Alt.1-2: defined as the SCS of the DL </w:t>
      </w:r>
      <w:bookmarkStart w:id="11" w:name="OLE_LINK3"/>
      <w:r w:rsidRPr="000A5AF5">
        <w:rPr>
          <w:rFonts w:ascii="Arial" w:hAnsi="Arial" w:cs="Arial"/>
          <w:i/>
          <w:iCs/>
          <w:lang w:eastAsia="en-US"/>
        </w:rPr>
        <w:t>SCS-SpecificCarrier</w:t>
      </w:r>
      <w:bookmarkEnd w:id="11"/>
      <w:r w:rsidR="00684E53" w:rsidRPr="000A5AF5">
        <w:rPr>
          <w:rFonts w:ascii="Arial" w:hAnsi="Arial" w:cs="Arial"/>
          <w:i/>
          <w:iCs/>
          <w:lang w:eastAsia="en-US"/>
        </w:rPr>
        <w:t>.</w:t>
      </w:r>
      <w:r w:rsidRPr="000A5AF5">
        <w:rPr>
          <w:rFonts w:ascii="Arial" w:hAnsi="Arial" w:cs="Arial"/>
          <w:lang w:eastAsia="en-US"/>
        </w:rPr>
        <w:t xml:space="preserve"> </w:t>
      </w:r>
    </w:p>
    <w:p w14:paraId="2F90EB58" w14:textId="06917C1F" w:rsidR="00B55959" w:rsidRPr="006D0EA6" w:rsidRDefault="00B55959" w:rsidP="006D0EA6">
      <w:pPr>
        <w:rPr>
          <w:rFonts w:ascii="Arial" w:hAnsi="Arial" w:cs="Arial"/>
          <w:lang w:eastAsia="en-US"/>
        </w:rPr>
      </w:pPr>
      <w:r w:rsidRPr="006D0EA6">
        <w:rPr>
          <w:rFonts w:ascii="Arial" w:hAnsi="Arial" w:cs="Arial"/>
          <w:lang w:eastAsia="en-US"/>
        </w:rPr>
        <w:t xml:space="preserve">The reference position could be the start </w:t>
      </w:r>
      <w:r w:rsidR="00E00AD2" w:rsidRPr="006D0EA6">
        <w:rPr>
          <w:rFonts w:ascii="Arial" w:hAnsi="Arial" w:cs="Arial"/>
          <w:lang w:eastAsia="en-US"/>
        </w:rPr>
        <w:t>C</w:t>
      </w:r>
      <w:r w:rsidRPr="006D0EA6">
        <w:rPr>
          <w:rFonts w:ascii="Arial" w:hAnsi="Arial" w:cs="Arial"/>
          <w:lang w:eastAsia="en-US"/>
        </w:rPr>
        <w:t xml:space="preserve">RB of the corresponding DL </w:t>
      </w:r>
      <w:r w:rsidRPr="006D0EA6">
        <w:rPr>
          <w:rFonts w:ascii="Arial" w:hAnsi="Arial" w:cs="Arial"/>
          <w:i/>
          <w:iCs/>
          <w:lang w:eastAsia="en-US"/>
        </w:rPr>
        <w:t>SCS-SpecificCarrier</w:t>
      </w:r>
      <w:r w:rsidR="00E00AD2" w:rsidRPr="006D0EA6">
        <w:rPr>
          <w:rFonts w:ascii="Arial" w:hAnsi="Arial" w:cs="Arial"/>
          <w:lang w:eastAsia="en-US"/>
        </w:rPr>
        <w:t xml:space="preserve"> or Point A</w:t>
      </w:r>
      <w:r w:rsidR="00E22D35" w:rsidRPr="006D0EA6">
        <w:rPr>
          <w:rFonts w:ascii="Arial" w:hAnsi="Arial" w:cs="Arial"/>
          <w:lang w:eastAsia="en-US"/>
        </w:rPr>
        <w:t>, a</w:t>
      </w:r>
      <w:r w:rsidRPr="006D0EA6">
        <w:rPr>
          <w:rFonts w:ascii="Arial" w:hAnsi="Arial" w:cs="Arial"/>
          <w:lang w:eastAsia="en-US"/>
        </w:rPr>
        <w:t xml:space="preserve">nd the </w:t>
      </w:r>
      <w:r w:rsidR="00E00AD2" w:rsidRPr="006D0EA6">
        <w:rPr>
          <w:rFonts w:ascii="Arial" w:hAnsi="Arial" w:cs="Arial"/>
          <w:lang w:eastAsia="en-US"/>
        </w:rPr>
        <w:t>former</w:t>
      </w:r>
      <w:r w:rsidRPr="006D0EA6">
        <w:rPr>
          <w:rFonts w:ascii="Arial" w:hAnsi="Arial" w:cs="Arial"/>
          <w:lang w:eastAsia="en-US"/>
        </w:rPr>
        <w:t xml:space="preserve"> one is preferred </w:t>
      </w:r>
      <w:r w:rsidR="00E00AD2" w:rsidRPr="006D0EA6">
        <w:rPr>
          <w:rFonts w:ascii="Arial" w:hAnsi="Arial" w:cs="Arial"/>
          <w:lang w:eastAsia="en-US"/>
        </w:rPr>
        <w:t>for less signaling overhead</w:t>
      </w:r>
      <w:r w:rsidRPr="006D0EA6">
        <w:rPr>
          <w:rFonts w:ascii="Arial" w:hAnsi="Arial" w:cs="Arial"/>
          <w:lang w:eastAsia="en-US"/>
        </w:rPr>
        <w:t>.</w:t>
      </w:r>
      <w:r w:rsidR="00E22D35" w:rsidRPr="006D0EA6">
        <w:rPr>
          <w:rFonts w:ascii="Arial" w:hAnsi="Arial" w:cs="Arial"/>
          <w:lang w:eastAsia="en-US"/>
        </w:rPr>
        <w:t xml:space="preserve"> Both Option 1 and Option 2 for DL subband(s) and guardband(s) configuration are feasible</w:t>
      </w:r>
      <w:r w:rsidR="009A2F25" w:rsidRPr="006D0EA6">
        <w:rPr>
          <w:rFonts w:ascii="Arial" w:hAnsi="Arial" w:cs="Arial"/>
          <w:lang w:eastAsia="en-US"/>
        </w:rPr>
        <w:t>,</w:t>
      </w:r>
      <w:r w:rsidR="00E22D35" w:rsidRPr="006D0EA6">
        <w:rPr>
          <w:rFonts w:ascii="Arial" w:hAnsi="Arial" w:cs="Arial"/>
          <w:lang w:eastAsia="en-US"/>
        </w:rPr>
        <w:t xml:space="preserve"> and Option 2 is preferred for less signaling overhead.</w:t>
      </w:r>
    </w:p>
    <w:p w14:paraId="02008736" w14:textId="0B9A1507" w:rsidR="00DB0167" w:rsidRPr="00DB0167" w:rsidRDefault="00DB0167" w:rsidP="00DB0167">
      <w:pPr>
        <w:rPr>
          <w:rFonts w:ascii="Arial" w:hAnsi="Arial" w:cs="Arial"/>
          <w:lang w:eastAsia="en-US"/>
        </w:rPr>
      </w:pPr>
      <w:r>
        <w:rPr>
          <w:rFonts w:ascii="Arial" w:hAnsi="Arial" w:cs="Arial"/>
          <w:lang w:eastAsia="en-US"/>
        </w:rPr>
        <w:t xml:space="preserve">For </w:t>
      </w:r>
      <w:r w:rsidR="005D3A07">
        <w:rPr>
          <w:rFonts w:ascii="Arial" w:hAnsi="Arial" w:cs="Arial"/>
          <w:lang w:eastAsia="en-US"/>
        </w:rPr>
        <w:t>Alt</w:t>
      </w:r>
      <w:r>
        <w:rPr>
          <w:rFonts w:ascii="Arial" w:hAnsi="Arial" w:cs="Arial"/>
          <w:lang w:eastAsia="en-US"/>
        </w:rPr>
        <w:t xml:space="preserve"> 2</w:t>
      </w:r>
      <w:r w:rsidR="00F648B3">
        <w:rPr>
          <w:rFonts w:ascii="Arial" w:hAnsi="Arial" w:cs="Arial"/>
          <w:lang w:eastAsia="en-US"/>
        </w:rPr>
        <w:t xml:space="preserve"> and 3</w:t>
      </w:r>
      <w:r>
        <w:rPr>
          <w:rFonts w:ascii="Arial" w:hAnsi="Arial" w:cs="Arial"/>
          <w:lang w:eastAsia="en-US"/>
        </w:rPr>
        <w:t>, the reference SCS</w:t>
      </w:r>
      <w:r w:rsidR="00B1421C">
        <w:rPr>
          <w:rFonts w:ascii="Arial" w:hAnsi="Arial" w:cs="Arial"/>
          <w:lang w:eastAsia="en-US"/>
        </w:rPr>
        <w:t xml:space="preserve"> of the configuration for a cell</w:t>
      </w:r>
      <w:r>
        <w:rPr>
          <w:rFonts w:ascii="Arial" w:hAnsi="Arial" w:cs="Arial"/>
          <w:lang w:eastAsia="en-US"/>
        </w:rPr>
        <w:t xml:space="preserve"> could be:</w:t>
      </w:r>
    </w:p>
    <w:p w14:paraId="7877C76A" w14:textId="7EC8ABF4" w:rsidR="00ED671A" w:rsidRDefault="00E22D35">
      <w:pPr>
        <w:pStyle w:val="ListParagraph"/>
        <w:numPr>
          <w:ilvl w:val="0"/>
          <w:numId w:val="40"/>
        </w:numPr>
        <w:ind w:firstLineChars="0"/>
        <w:rPr>
          <w:rFonts w:ascii="Arial" w:hAnsi="Arial" w:cs="Arial"/>
          <w:lang w:eastAsia="en-US"/>
        </w:rPr>
      </w:pPr>
      <w:r w:rsidRPr="00ED671A">
        <w:rPr>
          <w:rFonts w:ascii="Arial" w:hAnsi="Arial" w:cs="Arial"/>
          <w:lang w:eastAsia="en-US"/>
        </w:rPr>
        <w:t>Alt</w:t>
      </w:r>
      <w:r w:rsidR="005D3A07" w:rsidRPr="00ED671A">
        <w:rPr>
          <w:rFonts w:ascii="Arial" w:hAnsi="Arial" w:cs="Arial"/>
          <w:lang w:eastAsia="en-US"/>
        </w:rPr>
        <w:t>.</w:t>
      </w:r>
      <w:r w:rsidR="00E00AD2" w:rsidRPr="00ED671A">
        <w:rPr>
          <w:rFonts w:ascii="Arial" w:hAnsi="Arial" w:cs="Arial"/>
          <w:lang w:eastAsia="en-US"/>
        </w:rPr>
        <w:t xml:space="preserve"> 2</w:t>
      </w:r>
      <w:r w:rsidR="006D0EA6" w:rsidRPr="00ED671A">
        <w:rPr>
          <w:rFonts w:ascii="Arial" w:hAnsi="Arial" w:cs="Arial"/>
          <w:lang w:eastAsia="en-US"/>
        </w:rPr>
        <w:t>/3</w:t>
      </w:r>
      <w:r w:rsidR="00E00AD2" w:rsidRPr="00ED671A">
        <w:rPr>
          <w:rFonts w:ascii="Arial" w:hAnsi="Arial" w:cs="Arial"/>
          <w:lang w:eastAsia="en-US"/>
        </w:rPr>
        <w:t xml:space="preserve">-1: </w:t>
      </w:r>
      <w:r w:rsidRPr="00ED671A">
        <w:rPr>
          <w:rFonts w:ascii="Arial" w:hAnsi="Arial" w:cs="Arial"/>
          <w:lang w:eastAsia="en-US"/>
        </w:rPr>
        <w:t>i</w:t>
      </w:r>
      <w:r w:rsidR="00E00AD2" w:rsidRPr="00ED671A">
        <w:rPr>
          <w:rFonts w:ascii="Arial" w:hAnsi="Arial" w:cs="Arial"/>
          <w:lang w:eastAsia="en-US"/>
        </w:rPr>
        <w:t>ndicated in the configuration</w:t>
      </w:r>
      <w:r w:rsidR="00ED671A" w:rsidRPr="00ED671A">
        <w:rPr>
          <w:rFonts w:ascii="Arial" w:hAnsi="Arial" w:cs="Arial"/>
          <w:lang w:eastAsia="en-US"/>
        </w:rPr>
        <w:t xml:space="preserve">. </w:t>
      </w:r>
      <w:r w:rsidR="00ED671A">
        <w:rPr>
          <w:rFonts w:ascii="Arial" w:hAnsi="Arial" w:cs="Arial"/>
          <w:lang w:eastAsia="en-US"/>
        </w:rPr>
        <w:t>The indicated reference SCS may be smaller, equal, or larger than the SCS of a DL/UL BWP.</w:t>
      </w:r>
    </w:p>
    <w:p w14:paraId="3CD6E4F8" w14:textId="030BD85B" w:rsidR="00FB786C" w:rsidRPr="00ED671A" w:rsidRDefault="00E22D35">
      <w:pPr>
        <w:pStyle w:val="ListParagraph"/>
        <w:numPr>
          <w:ilvl w:val="0"/>
          <w:numId w:val="40"/>
        </w:numPr>
        <w:ind w:firstLineChars="0"/>
        <w:rPr>
          <w:rFonts w:ascii="Arial" w:hAnsi="Arial" w:cs="Arial"/>
          <w:lang w:eastAsia="en-US"/>
        </w:rPr>
      </w:pPr>
      <w:r w:rsidRPr="00ED671A">
        <w:rPr>
          <w:rFonts w:ascii="Arial" w:hAnsi="Arial" w:cs="Arial"/>
          <w:lang w:eastAsia="en-US"/>
        </w:rPr>
        <w:t>Alt</w:t>
      </w:r>
      <w:r w:rsidR="005D3A07" w:rsidRPr="00ED671A">
        <w:rPr>
          <w:rFonts w:ascii="Arial" w:hAnsi="Arial" w:cs="Arial"/>
          <w:lang w:eastAsia="en-US"/>
        </w:rPr>
        <w:t>.</w:t>
      </w:r>
      <w:r w:rsidR="00E00AD2" w:rsidRPr="00ED671A">
        <w:rPr>
          <w:rFonts w:ascii="Arial" w:hAnsi="Arial" w:cs="Arial"/>
          <w:lang w:eastAsia="en-US"/>
        </w:rPr>
        <w:t xml:space="preserve"> 2</w:t>
      </w:r>
      <w:r w:rsidR="006D0EA6" w:rsidRPr="00ED671A">
        <w:rPr>
          <w:rFonts w:ascii="Arial" w:hAnsi="Arial" w:cs="Arial"/>
          <w:lang w:eastAsia="en-US"/>
        </w:rPr>
        <w:t>/3</w:t>
      </w:r>
      <w:r w:rsidR="00E00AD2" w:rsidRPr="00ED671A">
        <w:rPr>
          <w:rFonts w:ascii="Arial" w:hAnsi="Arial" w:cs="Arial"/>
          <w:lang w:eastAsia="en-US"/>
        </w:rPr>
        <w:t xml:space="preserve">-2: defined as </w:t>
      </w:r>
      <w:r w:rsidR="00DB0167" w:rsidRPr="00ED671A">
        <w:rPr>
          <w:rFonts w:ascii="Arial" w:hAnsi="Arial" w:cs="Arial"/>
          <w:lang w:eastAsia="en-US"/>
        </w:rPr>
        <w:t xml:space="preserve">the maximum of the SCS of </w:t>
      </w:r>
      <w:r w:rsidR="00E00AD2" w:rsidRPr="00ED671A">
        <w:rPr>
          <w:rFonts w:ascii="Arial" w:hAnsi="Arial" w:cs="Arial"/>
          <w:lang w:eastAsia="en-US"/>
        </w:rPr>
        <w:t xml:space="preserve">all </w:t>
      </w:r>
      <w:r w:rsidR="00DB0167" w:rsidRPr="00ED671A">
        <w:rPr>
          <w:rFonts w:ascii="Arial" w:hAnsi="Arial" w:cs="Arial"/>
          <w:lang w:eastAsia="en-US"/>
        </w:rPr>
        <w:t xml:space="preserve">DL </w:t>
      </w:r>
      <w:r w:rsidR="00DB0167" w:rsidRPr="00ED671A">
        <w:rPr>
          <w:rFonts w:ascii="Arial" w:hAnsi="Arial" w:cs="Arial"/>
          <w:i/>
          <w:iCs/>
          <w:lang w:eastAsia="en-US"/>
        </w:rPr>
        <w:t>SCS-SpecificCarrier</w:t>
      </w:r>
      <w:r w:rsidR="00DB0167" w:rsidRPr="00ED671A">
        <w:rPr>
          <w:rFonts w:ascii="Arial" w:hAnsi="Arial" w:cs="Arial"/>
          <w:lang w:eastAsia="en-US"/>
        </w:rPr>
        <w:t xml:space="preserve"> and the SCS of </w:t>
      </w:r>
      <w:r w:rsidR="00E00AD2" w:rsidRPr="00ED671A">
        <w:rPr>
          <w:rFonts w:ascii="Arial" w:hAnsi="Arial" w:cs="Arial"/>
          <w:lang w:eastAsia="en-US"/>
        </w:rPr>
        <w:t>all</w:t>
      </w:r>
      <w:r w:rsidR="00DB0167" w:rsidRPr="00ED671A">
        <w:rPr>
          <w:rFonts w:ascii="Arial" w:hAnsi="Arial" w:cs="Arial"/>
          <w:lang w:eastAsia="en-US"/>
        </w:rPr>
        <w:t xml:space="preserve"> UL </w:t>
      </w:r>
      <w:r w:rsidR="00DB0167" w:rsidRPr="00ED671A">
        <w:rPr>
          <w:rFonts w:ascii="Arial" w:hAnsi="Arial" w:cs="Arial"/>
          <w:i/>
          <w:iCs/>
          <w:lang w:eastAsia="en-US"/>
        </w:rPr>
        <w:t>SCS-SpecificCarrier</w:t>
      </w:r>
      <w:r w:rsidR="00DB0167" w:rsidRPr="00ED671A">
        <w:rPr>
          <w:rFonts w:ascii="Arial" w:hAnsi="Arial" w:cs="Arial"/>
          <w:lang w:eastAsia="en-US"/>
        </w:rPr>
        <w:t>.</w:t>
      </w:r>
    </w:p>
    <w:p w14:paraId="117910AE" w14:textId="2BC91CBF" w:rsidR="00750A6C" w:rsidRPr="000A5AF5" w:rsidRDefault="00FB786C" w:rsidP="00F648B3">
      <w:pPr>
        <w:pStyle w:val="ListParagraph"/>
        <w:numPr>
          <w:ilvl w:val="0"/>
          <w:numId w:val="40"/>
        </w:numPr>
        <w:ind w:firstLineChars="0"/>
        <w:rPr>
          <w:rFonts w:ascii="Arial" w:hAnsi="Arial" w:cs="Arial"/>
          <w:lang w:eastAsia="en-US"/>
        </w:rPr>
      </w:pPr>
      <w:r w:rsidRPr="000A5AF5">
        <w:rPr>
          <w:rFonts w:ascii="Arial" w:hAnsi="Arial" w:cs="Arial"/>
          <w:lang w:eastAsia="en-US"/>
        </w:rPr>
        <w:t>Alt. 2</w:t>
      </w:r>
      <w:r w:rsidR="006D0EA6" w:rsidRPr="000A5AF5">
        <w:rPr>
          <w:rFonts w:ascii="Arial" w:hAnsi="Arial" w:cs="Arial"/>
          <w:lang w:eastAsia="en-US"/>
        </w:rPr>
        <w:t>/3</w:t>
      </w:r>
      <w:r w:rsidRPr="000A5AF5">
        <w:rPr>
          <w:rFonts w:ascii="Arial" w:hAnsi="Arial" w:cs="Arial"/>
          <w:lang w:eastAsia="en-US"/>
        </w:rPr>
        <w:t xml:space="preserve">-3: </w:t>
      </w:r>
      <w:r w:rsidR="00684E53" w:rsidRPr="000A5AF5">
        <w:rPr>
          <w:rFonts w:ascii="Arial" w:hAnsi="Arial" w:cs="Arial"/>
          <w:lang w:eastAsia="en-US"/>
        </w:rPr>
        <w:t xml:space="preserve">defined as </w:t>
      </w:r>
      <w:r w:rsidRPr="000A5AF5">
        <w:rPr>
          <w:rFonts w:ascii="Arial" w:hAnsi="Arial" w:cs="Arial"/>
          <w:lang w:eastAsia="en-US"/>
        </w:rPr>
        <w:t>15</w:t>
      </w:r>
      <w:r w:rsidR="005555F8" w:rsidRPr="000A5AF5">
        <w:rPr>
          <w:rFonts w:ascii="Arial" w:hAnsi="Arial" w:cs="Arial"/>
          <w:lang w:eastAsia="en-US"/>
        </w:rPr>
        <w:t>/60</w:t>
      </w:r>
      <w:r w:rsidRPr="000A5AF5">
        <w:rPr>
          <w:rFonts w:ascii="Arial" w:hAnsi="Arial" w:cs="Arial"/>
          <w:lang w:eastAsia="en-US"/>
        </w:rPr>
        <w:t xml:space="preserve"> kHz for FR1, 60</w:t>
      </w:r>
      <w:r w:rsidR="005555F8" w:rsidRPr="000A5AF5">
        <w:rPr>
          <w:rFonts w:ascii="Arial" w:hAnsi="Arial" w:cs="Arial"/>
          <w:lang w:eastAsia="en-US"/>
        </w:rPr>
        <w:t>/120</w:t>
      </w:r>
      <w:r w:rsidRPr="000A5AF5">
        <w:rPr>
          <w:rFonts w:ascii="Arial" w:hAnsi="Arial" w:cs="Arial"/>
          <w:lang w:eastAsia="en-US"/>
        </w:rPr>
        <w:t xml:space="preserve"> kHz for FR2-1.</w:t>
      </w:r>
    </w:p>
    <w:p w14:paraId="41FB5F34" w14:textId="0D7898E2" w:rsidR="00E22D35" w:rsidRDefault="00E00AD2" w:rsidP="000D6390">
      <w:pPr>
        <w:rPr>
          <w:rFonts w:ascii="Arial" w:hAnsi="Arial" w:cs="Arial"/>
          <w:lang w:eastAsia="en-US"/>
        </w:rPr>
      </w:pPr>
      <w:r>
        <w:rPr>
          <w:rFonts w:ascii="Arial" w:hAnsi="Arial" w:cs="Arial"/>
          <w:lang w:eastAsia="en-US"/>
        </w:rPr>
        <w:t>The reference position could be Point A.</w:t>
      </w:r>
      <w:r w:rsidR="00E22D35">
        <w:rPr>
          <w:rFonts w:ascii="Arial" w:hAnsi="Arial" w:cs="Arial"/>
          <w:lang w:eastAsia="en-US"/>
        </w:rPr>
        <w:t xml:space="preserve"> </w:t>
      </w:r>
      <w:r w:rsidR="00C64D39">
        <w:rPr>
          <w:rFonts w:ascii="Arial" w:hAnsi="Arial" w:cs="Arial"/>
          <w:lang w:eastAsia="en-US"/>
        </w:rPr>
        <w:t>O</w:t>
      </w:r>
      <w:r w:rsidR="00E22D35">
        <w:rPr>
          <w:rFonts w:ascii="Arial" w:hAnsi="Arial" w:cs="Arial"/>
          <w:lang w:eastAsia="en-US"/>
        </w:rPr>
        <w:t>nly Option 1 for DL subband(s) and guardband(s) configuration is feasible</w:t>
      </w:r>
      <w:r w:rsidR="00F648B3">
        <w:rPr>
          <w:rFonts w:ascii="Arial" w:hAnsi="Arial" w:cs="Arial"/>
          <w:lang w:eastAsia="en-US"/>
        </w:rPr>
        <w:t xml:space="preserve"> for Alt 2</w:t>
      </w:r>
      <w:r w:rsidR="000064D2">
        <w:rPr>
          <w:rFonts w:ascii="Arial" w:hAnsi="Arial" w:cs="Arial"/>
          <w:lang w:eastAsia="en-US"/>
        </w:rPr>
        <w:t xml:space="preserve">, </w:t>
      </w:r>
      <w:r w:rsidR="000064D2">
        <w:rPr>
          <w:rFonts w:ascii="Arial" w:hAnsi="Arial" w:cs="Arial"/>
        </w:rPr>
        <w:t>because</w:t>
      </w:r>
      <w:r w:rsidR="000064D2">
        <w:rPr>
          <w:rFonts w:ascii="Arial" w:hAnsi="Arial" w:cs="Arial"/>
          <w:lang w:eastAsia="en-US"/>
        </w:rPr>
        <w:t xml:space="preserve"> the outer boundaries of the DL subband(s) need to be explicitly indicated</w:t>
      </w:r>
      <w:r w:rsidR="00E22D35">
        <w:rPr>
          <w:rFonts w:ascii="Arial" w:hAnsi="Arial" w:cs="Arial"/>
          <w:lang w:eastAsia="en-US"/>
        </w:rPr>
        <w:t>.</w:t>
      </w:r>
      <w:r w:rsidR="00F648B3">
        <w:rPr>
          <w:rFonts w:ascii="Arial" w:hAnsi="Arial" w:cs="Arial"/>
          <w:lang w:eastAsia="en-US"/>
        </w:rPr>
        <w:t xml:space="preserve"> </w:t>
      </w:r>
      <w:r w:rsidR="00C64D39">
        <w:rPr>
          <w:rFonts w:ascii="Arial" w:hAnsi="Arial" w:cs="Arial"/>
          <w:lang w:eastAsia="en-US"/>
        </w:rPr>
        <w:t xml:space="preserve">And </w:t>
      </w:r>
      <w:r w:rsidR="00FB786C">
        <w:rPr>
          <w:rFonts w:ascii="Arial" w:hAnsi="Arial" w:cs="Arial"/>
          <w:lang w:eastAsia="en-US"/>
        </w:rPr>
        <w:t>Option 2 for DL subband(s) and guardband(s) configuratio</w:t>
      </w:r>
      <w:r w:rsidR="00C64D39">
        <w:rPr>
          <w:rFonts w:ascii="Arial" w:hAnsi="Arial" w:cs="Arial"/>
          <w:lang w:eastAsia="en-US"/>
        </w:rPr>
        <w:t>n is assumed by Alt</w:t>
      </w:r>
      <w:r w:rsidR="00FB786C">
        <w:rPr>
          <w:rFonts w:ascii="Arial" w:hAnsi="Arial" w:cs="Arial"/>
          <w:lang w:eastAsia="en-US"/>
        </w:rPr>
        <w:t>.</w:t>
      </w:r>
      <w:r w:rsidR="00C64D39">
        <w:rPr>
          <w:rFonts w:ascii="Arial" w:hAnsi="Arial" w:cs="Arial"/>
          <w:lang w:eastAsia="en-US"/>
        </w:rPr>
        <w:t xml:space="preserve"> 3.</w:t>
      </w:r>
    </w:p>
    <w:p w14:paraId="4F1CCAD2" w14:textId="77777777" w:rsidR="00E00AD2" w:rsidRPr="00825977" w:rsidRDefault="00E00AD2" w:rsidP="00E00AD2">
      <w:pPr>
        <w:rPr>
          <w:rFonts w:ascii="Arial" w:hAnsi="Arial" w:cs="Arial"/>
          <w:lang w:eastAsia="en-US"/>
        </w:rPr>
      </w:pPr>
      <w:r w:rsidRPr="00825977">
        <w:rPr>
          <w:rFonts w:ascii="Arial" w:hAnsi="Arial" w:cs="Arial"/>
          <w:lang w:eastAsia="en-US"/>
        </w:rPr>
        <w:t>Based on the discussions above, we have the following proposal.</w:t>
      </w:r>
    </w:p>
    <w:p w14:paraId="2B607889" w14:textId="730FC287" w:rsidR="000D6390" w:rsidRPr="00E00AD2" w:rsidRDefault="000D6390" w:rsidP="000D6390">
      <w:pPr>
        <w:rPr>
          <w:rFonts w:ascii="Arial" w:hAnsi="Arial" w:cs="Arial"/>
          <w:lang w:eastAsia="en-US"/>
        </w:rPr>
      </w:pPr>
      <w:r w:rsidRPr="00D50D0E">
        <w:rPr>
          <w:rFonts w:ascii="Arial" w:hAnsi="Arial" w:cs="Arial"/>
          <w:b/>
          <w:bCs/>
          <w:lang w:eastAsia="en-US"/>
        </w:rPr>
        <w:t>Proposal</w:t>
      </w:r>
      <w:r w:rsidR="00E00AD2">
        <w:rPr>
          <w:rFonts w:ascii="Arial" w:hAnsi="Arial" w:cs="Arial"/>
          <w:b/>
          <w:bCs/>
          <w:lang w:eastAsia="en-US"/>
        </w:rPr>
        <w:t xml:space="preserve"> </w:t>
      </w:r>
      <w:r w:rsidR="00E22D35">
        <w:rPr>
          <w:rFonts w:ascii="Arial" w:hAnsi="Arial" w:cs="Arial"/>
          <w:b/>
          <w:bCs/>
          <w:lang w:eastAsia="en-US"/>
        </w:rPr>
        <w:t>1</w:t>
      </w:r>
      <w:r w:rsidRPr="00D50D0E">
        <w:rPr>
          <w:rFonts w:ascii="Arial" w:hAnsi="Arial" w:cs="Arial"/>
          <w:b/>
          <w:bCs/>
          <w:lang w:eastAsia="en-US"/>
        </w:rPr>
        <w:t xml:space="preserve">: </w:t>
      </w:r>
      <w:r w:rsidR="00E00AD2">
        <w:rPr>
          <w:rFonts w:ascii="Arial" w:hAnsi="Arial" w:cs="Arial"/>
          <w:b/>
          <w:bCs/>
          <w:lang w:eastAsia="en-US"/>
        </w:rPr>
        <w:t>For</w:t>
      </w:r>
      <w:r w:rsidR="003336B4" w:rsidRPr="003336B4">
        <w:rPr>
          <w:rFonts w:ascii="Arial" w:hAnsi="Arial" w:cs="Arial"/>
          <w:b/>
          <w:bCs/>
          <w:lang w:eastAsia="en-US"/>
        </w:rPr>
        <w:t xml:space="preserve"> </w:t>
      </w:r>
      <w:r w:rsidR="003336B4">
        <w:rPr>
          <w:rFonts w:ascii="Arial" w:hAnsi="Arial" w:cs="Arial"/>
          <w:b/>
          <w:bCs/>
          <w:lang w:eastAsia="en-US"/>
        </w:rPr>
        <w:t>configuration of</w:t>
      </w:r>
      <w:r w:rsidR="00E00AD2">
        <w:rPr>
          <w:rFonts w:ascii="Arial" w:hAnsi="Arial" w:cs="Arial"/>
          <w:b/>
          <w:bCs/>
          <w:lang w:eastAsia="en-US"/>
        </w:rPr>
        <w:t xml:space="preserve"> SBFD subband</w:t>
      </w:r>
      <w:r w:rsidR="003336B4">
        <w:rPr>
          <w:rFonts w:ascii="Arial" w:hAnsi="Arial" w:cs="Arial"/>
          <w:b/>
          <w:bCs/>
          <w:lang w:eastAsia="en-US"/>
        </w:rPr>
        <w:t>s</w:t>
      </w:r>
      <w:r w:rsidR="00E00AD2">
        <w:rPr>
          <w:rFonts w:ascii="Arial" w:hAnsi="Arial" w:cs="Arial"/>
          <w:b/>
          <w:bCs/>
          <w:lang w:eastAsia="en-US"/>
        </w:rPr>
        <w:t xml:space="preserve">, consider the following </w:t>
      </w:r>
      <w:r w:rsidR="00FB786C">
        <w:rPr>
          <w:rFonts w:ascii="Arial" w:hAnsi="Arial" w:cs="Arial"/>
          <w:b/>
          <w:bCs/>
          <w:lang w:eastAsia="en-US"/>
        </w:rPr>
        <w:t>3</w:t>
      </w:r>
      <w:r w:rsidR="00E00AD2">
        <w:rPr>
          <w:rFonts w:ascii="Arial" w:hAnsi="Arial" w:cs="Arial"/>
          <w:b/>
          <w:bCs/>
          <w:lang w:eastAsia="en-US"/>
        </w:rPr>
        <w:t xml:space="preserve"> </w:t>
      </w:r>
      <w:r w:rsidR="00E22D35">
        <w:rPr>
          <w:rFonts w:ascii="Arial" w:hAnsi="Arial" w:cs="Arial"/>
          <w:b/>
          <w:bCs/>
          <w:lang w:eastAsia="en-US"/>
        </w:rPr>
        <w:t>alternatives</w:t>
      </w:r>
      <w:r w:rsidR="00E00AD2">
        <w:rPr>
          <w:rFonts w:ascii="Arial" w:hAnsi="Arial" w:cs="Arial"/>
          <w:b/>
          <w:bCs/>
          <w:lang w:eastAsia="en-US"/>
        </w:rPr>
        <w:t xml:space="preserve"> for down-selection. </w:t>
      </w:r>
      <w:r w:rsidR="005D3A07">
        <w:rPr>
          <w:rFonts w:ascii="Arial" w:hAnsi="Arial" w:cs="Arial"/>
          <w:b/>
          <w:bCs/>
          <w:lang w:eastAsia="en-US"/>
        </w:rPr>
        <w:t xml:space="preserve">Alt. </w:t>
      </w:r>
      <w:r w:rsidR="00E00AD2">
        <w:rPr>
          <w:rFonts w:ascii="Arial" w:hAnsi="Arial" w:cs="Arial"/>
          <w:b/>
          <w:bCs/>
          <w:lang w:eastAsia="en-US"/>
        </w:rPr>
        <w:t>1 is slightly preferred.</w:t>
      </w:r>
    </w:p>
    <w:p w14:paraId="3E666989" w14:textId="68542C8B" w:rsidR="002356A3" w:rsidRPr="00E00AD2" w:rsidRDefault="00E22D35" w:rsidP="00936B23">
      <w:pPr>
        <w:pStyle w:val="ListParagraph"/>
        <w:numPr>
          <w:ilvl w:val="0"/>
          <w:numId w:val="41"/>
        </w:numPr>
        <w:ind w:firstLineChars="0"/>
        <w:rPr>
          <w:rFonts w:ascii="Arial" w:hAnsi="Arial" w:cs="Arial"/>
          <w:b/>
          <w:bCs/>
          <w:lang w:eastAsia="en-US"/>
        </w:rPr>
      </w:pPr>
      <w:r>
        <w:rPr>
          <w:rFonts w:ascii="Arial" w:hAnsi="Arial" w:cs="Arial"/>
          <w:b/>
          <w:bCs/>
          <w:lang w:eastAsia="en-US"/>
        </w:rPr>
        <w:t>Alt</w:t>
      </w:r>
      <w:r w:rsidR="005D3A07">
        <w:rPr>
          <w:rFonts w:ascii="Arial" w:hAnsi="Arial" w:cs="Arial"/>
          <w:b/>
          <w:bCs/>
          <w:lang w:eastAsia="en-US"/>
        </w:rPr>
        <w:t>.</w:t>
      </w:r>
      <w:r w:rsidR="00E00AD2" w:rsidRPr="00E00AD2">
        <w:rPr>
          <w:rFonts w:ascii="Arial" w:hAnsi="Arial" w:cs="Arial"/>
          <w:b/>
          <w:bCs/>
          <w:lang w:eastAsia="en-US"/>
        </w:rPr>
        <w:t xml:space="preserve"> 1:</w:t>
      </w:r>
      <w:r w:rsidR="00E00AD2">
        <w:rPr>
          <w:rFonts w:ascii="Arial" w:hAnsi="Arial" w:cs="Arial"/>
          <w:b/>
          <w:bCs/>
          <w:lang w:eastAsia="en-US"/>
        </w:rPr>
        <w:t xml:space="preserve"> </w:t>
      </w:r>
      <w:r>
        <w:rPr>
          <w:rFonts w:ascii="Arial" w:hAnsi="Arial" w:cs="Arial"/>
          <w:b/>
          <w:bCs/>
          <w:lang w:eastAsia="en-US"/>
        </w:rPr>
        <w:t xml:space="preserve">The </w:t>
      </w:r>
      <w:r w:rsidR="00E00AD2">
        <w:rPr>
          <w:rFonts w:ascii="Arial" w:hAnsi="Arial" w:cs="Arial"/>
          <w:b/>
          <w:bCs/>
          <w:lang w:eastAsia="en-US"/>
        </w:rPr>
        <w:t xml:space="preserve">SBFD subbands </w:t>
      </w:r>
      <w:r w:rsidR="00650010" w:rsidRPr="00E00AD2">
        <w:rPr>
          <w:rFonts w:ascii="Arial" w:hAnsi="Arial" w:cs="Arial"/>
          <w:b/>
          <w:bCs/>
          <w:lang w:eastAsia="en-US"/>
        </w:rPr>
        <w:t xml:space="preserve">are </w:t>
      </w:r>
      <w:r w:rsidR="002356A3" w:rsidRPr="00E00AD2">
        <w:rPr>
          <w:rFonts w:ascii="Arial" w:hAnsi="Arial" w:cs="Arial"/>
          <w:b/>
          <w:bCs/>
          <w:lang w:eastAsia="en-US"/>
        </w:rPr>
        <w:t xml:space="preserve">configured per DL </w:t>
      </w:r>
      <w:r w:rsidR="002356A3" w:rsidRPr="00E00AD2">
        <w:rPr>
          <w:rFonts w:ascii="Arial" w:hAnsi="Arial" w:cs="Arial"/>
          <w:b/>
          <w:bCs/>
          <w:i/>
          <w:iCs/>
          <w:lang w:eastAsia="en-US"/>
        </w:rPr>
        <w:t>SCS-SpecificCarrier</w:t>
      </w:r>
      <w:r w:rsidR="00FB786C">
        <w:rPr>
          <w:rFonts w:ascii="Arial" w:hAnsi="Arial" w:cs="Arial"/>
          <w:b/>
          <w:bCs/>
          <w:i/>
          <w:iCs/>
          <w:lang w:eastAsia="en-US"/>
        </w:rPr>
        <w:t xml:space="preserve"> </w:t>
      </w:r>
      <w:r w:rsidR="00FB786C">
        <w:rPr>
          <w:rFonts w:ascii="Arial" w:hAnsi="Arial" w:cs="Arial"/>
          <w:b/>
          <w:bCs/>
          <w:lang w:eastAsia="en-US"/>
        </w:rPr>
        <w:t>with reference to the CRB grid of a reference SCS</w:t>
      </w:r>
      <w:r w:rsidR="0001450F">
        <w:rPr>
          <w:rFonts w:ascii="Arial" w:hAnsi="Arial" w:cs="Arial"/>
          <w:b/>
          <w:bCs/>
          <w:lang w:eastAsia="en-US"/>
        </w:rPr>
        <w:t xml:space="preserve"> which is equal to the SCS of the corresponding </w:t>
      </w:r>
      <w:r w:rsidR="0001450F" w:rsidRPr="00E00AD2">
        <w:rPr>
          <w:rFonts w:ascii="Arial" w:hAnsi="Arial" w:cs="Arial"/>
          <w:b/>
          <w:bCs/>
          <w:lang w:eastAsia="en-US"/>
        </w:rPr>
        <w:t xml:space="preserve">DL </w:t>
      </w:r>
      <w:r w:rsidR="0001450F" w:rsidRPr="00E00AD2">
        <w:rPr>
          <w:rFonts w:ascii="Arial" w:hAnsi="Arial" w:cs="Arial"/>
          <w:b/>
          <w:bCs/>
          <w:i/>
          <w:iCs/>
          <w:lang w:eastAsia="en-US"/>
        </w:rPr>
        <w:t>SCS-</w:t>
      </w:r>
      <w:r w:rsidR="0001450F" w:rsidRPr="00E00AD2">
        <w:rPr>
          <w:rFonts w:ascii="Arial" w:hAnsi="Arial" w:cs="Arial"/>
          <w:b/>
          <w:bCs/>
          <w:i/>
          <w:iCs/>
          <w:lang w:eastAsia="en-US"/>
        </w:rPr>
        <w:lastRenderedPageBreak/>
        <w:t>SpecificCarrier</w:t>
      </w:r>
      <w:r w:rsidR="002356A3" w:rsidRPr="00E00AD2">
        <w:rPr>
          <w:rFonts w:ascii="Arial" w:hAnsi="Arial" w:cs="Arial"/>
          <w:b/>
          <w:bCs/>
          <w:i/>
          <w:iCs/>
          <w:lang w:eastAsia="en-US"/>
        </w:rPr>
        <w:t>.</w:t>
      </w:r>
    </w:p>
    <w:p w14:paraId="22436C85" w14:textId="257C370C" w:rsidR="00650010" w:rsidRPr="00994955" w:rsidRDefault="00650010" w:rsidP="00936B23">
      <w:pPr>
        <w:pStyle w:val="ListParagraph"/>
        <w:numPr>
          <w:ilvl w:val="1"/>
          <w:numId w:val="41"/>
        </w:numPr>
        <w:ind w:firstLineChars="0"/>
        <w:rPr>
          <w:rFonts w:ascii="Arial" w:hAnsi="Arial" w:cs="Arial"/>
          <w:b/>
          <w:bCs/>
          <w:lang w:eastAsia="en-US"/>
        </w:rPr>
      </w:pPr>
      <w:bookmarkStart w:id="12" w:name="OLE_LINK4"/>
      <w:r w:rsidRPr="00994955">
        <w:rPr>
          <w:rFonts w:ascii="Arial" w:hAnsi="Arial" w:cs="Arial"/>
          <w:b/>
          <w:bCs/>
          <w:lang w:eastAsia="en-US"/>
        </w:rPr>
        <w:t xml:space="preserve">For </w:t>
      </w:r>
      <w:r w:rsidR="00E22D35" w:rsidRPr="00994955">
        <w:rPr>
          <w:rFonts w:ascii="Arial" w:hAnsi="Arial" w:cs="Arial"/>
          <w:b/>
          <w:bCs/>
          <w:lang w:eastAsia="en-US"/>
        </w:rPr>
        <w:t xml:space="preserve">the </w:t>
      </w:r>
      <w:r w:rsidRPr="00994955">
        <w:rPr>
          <w:rFonts w:ascii="Arial" w:hAnsi="Arial" w:cs="Arial"/>
          <w:b/>
          <w:bCs/>
          <w:lang w:eastAsia="en-US"/>
        </w:rPr>
        <w:t xml:space="preserve">UL subband, </w:t>
      </w:r>
      <w:r w:rsidR="002356A3" w:rsidRPr="00994955">
        <w:rPr>
          <w:rFonts w:ascii="Arial" w:hAnsi="Arial" w:cs="Arial"/>
          <w:b/>
          <w:bCs/>
          <w:lang w:eastAsia="en-US"/>
        </w:rPr>
        <w:t xml:space="preserve">the start </w:t>
      </w:r>
      <w:r w:rsidRPr="00994955">
        <w:rPr>
          <w:rFonts w:ascii="Arial" w:hAnsi="Arial" w:cs="Arial"/>
          <w:b/>
          <w:bCs/>
          <w:lang w:eastAsia="en-US"/>
        </w:rPr>
        <w:t>CRB</w:t>
      </w:r>
      <w:r w:rsidR="002356A3" w:rsidRPr="00994955">
        <w:rPr>
          <w:rFonts w:ascii="Arial" w:hAnsi="Arial" w:cs="Arial"/>
          <w:b/>
          <w:bCs/>
          <w:lang w:eastAsia="en-US"/>
        </w:rPr>
        <w:t xml:space="preserve"> </w:t>
      </w:r>
      <w:r w:rsidRPr="00994955">
        <w:rPr>
          <w:rFonts w:ascii="Arial" w:hAnsi="Arial" w:cs="Arial"/>
          <w:b/>
          <w:bCs/>
          <w:lang w:eastAsia="en-US"/>
        </w:rPr>
        <w:t>and number of CRBs are configured. The start CRB is</w:t>
      </w:r>
      <w:r w:rsidR="002356A3" w:rsidRPr="00994955">
        <w:rPr>
          <w:rFonts w:ascii="Arial" w:hAnsi="Arial" w:cs="Arial"/>
          <w:b/>
          <w:bCs/>
          <w:lang w:eastAsia="en-US"/>
        </w:rPr>
        <w:t xml:space="preserve"> </w:t>
      </w:r>
      <w:r w:rsidRPr="00994955">
        <w:rPr>
          <w:rFonts w:ascii="Arial" w:hAnsi="Arial" w:cs="Arial"/>
          <w:b/>
          <w:bCs/>
          <w:lang w:eastAsia="en-US"/>
        </w:rPr>
        <w:t>configured</w:t>
      </w:r>
      <w:r w:rsidR="002356A3" w:rsidRPr="00994955">
        <w:rPr>
          <w:rFonts w:ascii="Arial" w:hAnsi="Arial" w:cs="Arial"/>
          <w:b/>
          <w:bCs/>
          <w:lang w:eastAsia="en-US"/>
        </w:rPr>
        <w:t xml:space="preserve"> with reference</w:t>
      </w:r>
      <w:r w:rsidR="0001450F">
        <w:rPr>
          <w:rFonts w:ascii="Arial" w:hAnsi="Arial" w:cs="Arial"/>
          <w:b/>
          <w:bCs/>
          <w:lang w:eastAsia="en-US"/>
        </w:rPr>
        <w:t xml:space="preserve"> to </w:t>
      </w:r>
      <w:r w:rsidR="002356A3" w:rsidRPr="00994955">
        <w:rPr>
          <w:rFonts w:ascii="Arial" w:hAnsi="Arial" w:cs="Arial"/>
          <w:b/>
          <w:bCs/>
          <w:lang w:eastAsia="en-US"/>
        </w:rPr>
        <w:t xml:space="preserve">the start CRB of the </w:t>
      </w:r>
      <w:r w:rsidRPr="00994955">
        <w:rPr>
          <w:rFonts w:ascii="Arial" w:hAnsi="Arial" w:cs="Arial"/>
          <w:b/>
          <w:bCs/>
          <w:lang w:eastAsia="en-US"/>
        </w:rPr>
        <w:t xml:space="preserve">corresponding </w:t>
      </w:r>
      <w:r w:rsidR="002356A3" w:rsidRPr="00994955">
        <w:rPr>
          <w:rFonts w:ascii="Arial" w:hAnsi="Arial" w:cs="Arial"/>
          <w:b/>
          <w:bCs/>
          <w:lang w:eastAsia="en-US"/>
        </w:rPr>
        <w:t xml:space="preserve">DL </w:t>
      </w:r>
      <w:r w:rsidR="002356A3" w:rsidRPr="00994955">
        <w:rPr>
          <w:rFonts w:ascii="Arial" w:hAnsi="Arial" w:cs="Arial"/>
          <w:b/>
          <w:bCs/>
          <w:i/>
          <w:iCs/>
          <w:lang w:eastAsia="en-US"/>
        </w:rPr>
        <w:t>SCS-SpecificCarrier</w:t>
      </w:r>
      <w:r w:rsidR="0001450F">
        <w:rPr>
          <w:rFonts w:ascii="Arial" w:hAnsi="Arial" w:cs="Arial"/>
          <w:b/>
          <w:bCs/>
          <w:lang w:eastAsia="en-US"/>
        </w:rPr>
        <w:t xml:space="preserve"> or Point A</w:t>
      </w:r>
      <w:r w:rsidR="003336B4">
        <w:rPr>
          <w:rFonts w:ascii="Arial" w:hAnsi="Arial" w:cs="Arial"/>
          <w:b/>
          <w:bCs/>
          <w:lang w:eastAsia="en-US"/>
        </w:rPr>
        <w:t xml:space="preserve">. </w:t>
      </w:r>
    </w:p>
    <w:bookmarkEnd w:id="12"/>
    <w:p w14:paraId="359B1CEF" w14:textId="314758A9" w:rsidR="002356A3" w:rsidRDefault="00650010" w:rsidP="00936B23">
      <w:pPr>
        <w:pStyle w:val="ListParagraph"/>
        <w:numPr>
          <w:ilvl w:val="1"/>
          <w:numId w:val="41"/>
        </w:numPr>
        <w:ind w:firstLineChars="0"/>
        <w:rPr>
          <w:rFonts w:ascii="Arial" w:hAnsi="Arial" w:cs="Arial"/>
          <w:b/>
          <w:bCs/>
          <w:lang w:eastAsia="en-US"/>
        </w:rPr>
      </w:pPr>
      <w:r w:rsidRPr="00994955">
        <w:rPr>
          <w:rFonts w:ascii="Arial" w:hAnsi="Arial" w:cs="Arial"/>
          <w:b/>
          <w:bCs/>
          <w:lang w:eastAsia="en-US"/>
        </w:rPr>
        <w:t>F</w:t>
      </w:r>
      <w:r w:rsidR="002356A3" w:rsidRPr="00994955">
        <w:rPr>
          <w:rFonts w:ascii="Arial" w:hAnsi="Arial" w:cs="Arial"/>
          <w:b/>
          <w:bCs/>
          <w:lang w:eastAsia="en-US"/>
        </w:rPr>
        <w:t xml:space="preserve">or DL subband(s) and guardband(s) if any, the number of CRBs for guardband(s), if any, is explicitly configured. DL subband(s) are implicitly derived as CRBs which are not within UL subband or guardband(s) </w:t>
      </w:r>
      <w:r w:rsidRPr="00994955">
        <w:rPr>
          <w:rFonts w:ascii="Arial" w:hAnsi="Arial" w:cs="Arial"/>
          <w:b/>
          <w:bCs/>
          <w:lang w:eastAsia="en-US"/>
        </w:rPr>
        <w:t xml:space="preserve">in the corresponding DL </w:t>
      </w:r>
      <w:r w:rsidRPr="00994955">
        <w:rPr>
          <w:rFonts w:ascii="Arial" w:hAnsi="Arial" w:cs="Arial"/>
          <w:b/>
          <w:bCs/>
          <w:i/>
          <w:iCs/>
          <w:lang w:eastAsia="en-US"/>
        </w:rPr>
        <w:t>SCS-SpecificCarrier</w:t>
      </w:r>
      <w:r w:rsidR="0006595C" w:rsidRPr="00994955">
        <w:rPr>
          <w:rFonts w:ascii="Arial" w:hAnsi="Arial" w:cs="Arial"/>
          <w:b/>
          <w:bCs/>
          <w:lang w:eastAsia="en-US"/>
        </w:rPr>
        <w:t>.</w:t>
      </w:r>
    </w:p>
    <w:p w14:paraId="23897228" w14:textId="657E101F" w:rsidR="00FB786C" w:rsidRPr="00AB146A" w:rsidRDefault="00FB786C" w:rsidP="00FB786C">
      <w:pPr>
        <w:pStyle w:val="ListParagraph"/>
        <w:numPr>
          <w:ilvl w:val="1"/>
          <w:numId w:val="41"/>
        </w:numPr>
        <w:ind w:firstLineChars="0"/>
        <w:rPr>
          <w:rFonts w:ascii="Arial" w:hAnsi="Arial" w:cs="Arial"/>
          <w:b/>
          <w:bCs/>
          <w:lang w:eastAsia="en-US"/>
        </w:rPr>
      </w:pPr>
      <w:r>
        <w:rPr>
          <w:rFonts w:ascii="Arial" w:hAnsi="Arial" w:cs="Arial"/>
          <w:b/>
          <w:bCs/>
          <w:lang w:eastAsia="en-US"/>
        </w:rPr>
        <w:t xml:space="preserve">The </w:t>
      </w:r>
      <w:r w:rsidRPr="00AB146A">
        <w:rPr>
          <w:rFonts w:ascii="Arial" w:hAnsi="Arial" w:cs="Arial"/>
          <w:b/>
          <w:bCs/>
          <w:lang w:eastAsia="en-US"/>
        </w:rPr>
        <w:t xml:space="preserve">reference SCS </w:t>
      </w:r>
      <w:r w:rsidR="00AB146A" w:rsidRPr="00AB146A">
        <w:rPr>
          <w:rFonts w:ascii="Arial" w:hAnsi="Arial" w:cs="Arial"/>
          <w:b/>
          <w:bCs/>
          <w:lang w:eastAsia="en-US"/>
        </w:rPr>
        <w:t xml:space="preserve">of the configuration for a DL </w:t>
      </w:r>
      <w:r w:rsidR="00AB146A" w:rsidRPr="00AB146A">
        <w:rPr>
          <w:rFonts w:ascii="Arial" w:hAnsi="Arial" w:cs="Arial"/>
          <w:b/>
          <w:bCs/>
          <w:i/>
          <w:iCs/>
          <w:lang w:eastAsia="en-US"/>
        </w:rPr>
        <w:t>SCS-SpecificCarrier</w:t>
      </w:r>
      <w:r w:rsidR="00A45435">
        <w:rPr>
          <w:rFonts w:ascii="Arial" w:hAnsi="Arial" w:cs="Arial"/>
          <w:b/>
          <w:bCs/>
          <w:lang w:eastAsia="en-US"/>
        </w:rPr>
        <w:t xml:space="preserve"> is</w:t>
      </w:r>
    </w:p>
    <w:p w14:paraId="11C7FE74" w14:textId="0E239CE4" w:rsidR="00AB146A" w:rsidRPr="0001450F" w:rsidRDefault="00AB146A" w:rsidP="0001450F">
      <w:pPr>
        <w:pStyle w:val="ListParagraph"/>
        <w:numPr>
          <w:ilvl w:val="2"/>
          <w:numId w:val="41"/>
        </w:numPr>
        <w:ind w:firstLineChars="0"/>
        <w:rPr>
          <w:rFonts w:ascii="Arial" w:hAnsi="Arial" w:cs="Arial"/>
          <w:b/>
          <w:bCs/>
          <w:lang w:eastAsia="en-US"/>
        </w:rPr>
      </w:pPr>
      <w:r w:rsidRPr="0001450F">
        <w:rPr>
          <w:rFonts w:ascii="Arial" w:hAnsi="Arial" w:cs="Arial"/>
          <w:b/>
          <w:bCs/>
          <w:lang w:eastAsia="en-US"/>
        </w:rPr>
        <w:t>Alt.1-1: indicated in the configuration</w:t>
      </w:r>
      <w:r w:rsidR="0001450F" w:rsidRPr="0001450F">
        <w:rPr>
          <w:rFonts w:ascii="Arial" w:hAnsi="Arial" w:cs="Arial"/>
          <w:b/>
          <w:bCs/>
          <w:lang w:eastAsia="en-US"/>
        </w:rPr>
        <w:t>. The indicated SCS is equal to the SCS of the</w:t>
      </w:r>
      <w:r w:rsidR="0001450F">
        <w:rPr>
          <w:rFonts w:ascii="Arial" w:hAnsi="Arial" w:cs="Arial"/>
          <w:b/>
          <w:bCs/>
          <w:lang w:eastAsia="en-US"/>
        </w:rPr>
        <w:t xml:space="preserve"> </w:t>
      </w:r>
      <w:r w:rsidR="0001450F" w:rsidRPr="0001450F">
        <w:rPr>
          <w:rFonts w:ascii="Arial" w:hAnsi="Arial" w:cs="Arial"/>
          <w:b/>
          <w:bCs/>
          <w:lang w:eastAsia="en-US"/>
        </w:rPr>
        <w:t>DL SCS-SpecificCarrier.</w:t>
      </w:r>
    </w:p>
    <w:p w14:paraId="40796D86" w14:textId="39CCD1A5" w:rsidR="00AB146A" w:rsidRPr="00AB146A" w:rsidRDefault="00AB146A" w:rsidP="00AB146A">
      <w:pPr>
        <w:pStyle w:val="ListParagraph"/>
        <w:numPr>
          <w:ilvl w:val="2"/>
          <w:numId w:val="41"/>
        </w:numPr>
        <w:ind w:firstLineChars="0"/>
        <w:rPr>
          <w:rFonts w:ascii="Arial" w:hAnsi="Arial" w:cs="Arial"/>
          <w:b/>
          <w:bCs/>
          <w:lang w:eastAsia="en-US"/>
        </w:rPr>
      </w:pPr>
      <w:r w:rsidRPr="00AB146A">
        <w:rPr>
          <w:rFonts w:ascii="Arial" w:hAnsi="Arial" w:cs="Arial"/>
          <w:b/>
          <w:bCs/>
          <w:lang w:eastAsia="en-US"/>
        </w:rPr>
        <w:t xml:space="preserve">Alt.1-2: defined as the SCS of the DL </w:t>
      </w:r>
      <w:r w:rsidRPr="00AB146A">
        <w:rPr>
          <w:rFonts w:ascii="Arial" w:hAnsi="Arial" w:cs="Arial"/>
          <w:b/>
          <w:bCs/>
          <w:i/>
          <w:iCs/>
          <w:lang w:eastAsia="en-US"/>
        </w:rPr>
        <w:t>SCS-SpecificCarrier</w:t>
      </w:r>
      <w:r w:rsidR="0001450F">
        <w:rPr>
          <w:rFonts w:ascii="Arial" w:hAnsi="Arial" w:cs="Arial"/>
          <w:b/>
          <w:bCs/>
          <w:lang w:eastAsia="en-US"/>
        </w:rPr>
        <w:t>.</w:t>
      </w:r>
    </w:p>
    <w:p w14:paraId="4D7686D9" w14:textId="588A0C88" w:rsidR="00E00AD2" w:rsidRPr="00E00AD2" w:rsidRDefault="00E22D35" w:rsidP="00A45435">
      <w:pPr>
        <w:pStyle w:val="ListParagraph"/>
        <w:numPr>
          <w:ilvl w:val="0"/>
          <w:numId w:val="41"/>
        </w:numPr>
        <w:ind w:firstLineChars="0"/>
        <w:rPr>
          <w:rFonts w:ascii="Arial" w:hAnsi="Arial" w:cs="Arial"/>
          <w:b/>
          <w:bCs/>
          <w:lang w:eastAsia="en-US"/>
        </w:rPr>
      </w:pPr>
      <w:r>
        <w:rPr>
          <w:rFonts w:ascii="Arial" w:hAnsi="Arial" w:cs="Arial"/>
          <w:b/>
          <w:bCs/>
          <w:lang w:eastAsia="en-US"/>
        </w:rPr>
        <w:t>Alt</w:t>
      </w:r>
      <w:r w:rsidR="005D3A07">
        <w:rPr>
          <w:rFonts w:ascii="Arial" w:hAnsi="Arial" w:cs="Arial"/>
          <w:b/>
          <w:bCs/>
          <w:lang w:eastAsia="en-US"/>
        </w:rPr>
        <w:t>.</w:t>
      </w:r>
      <w:r w:rsidR="00E00AD2" w:rsidRPr="00E00AD2">
        <w:rPr>
          <w:rFonts w:ascii="Arial" w:hAnsi="Arial" w:cs="Arial"/>
          <w:b/>
          <w:bCs/>
          <w:lang w:eastAsia="en-US"/>
        </w:rPr>
        <w:t xml:space="preserve"> </w:t>
      </w:r>
      <w:r>
        <w:rPr>
          <w:rFonts w:ascii="Arial" w:hAnsi="Arial" w:cs="Arial"/>
          <w:b/>
          <w:bCs/>
          <w:lang w:eastAsia="en-US"/>
        </w:rPr>
        <w:t>2</w:t>
      </w:r>
      <w:r w:rsidR="00E00AD2" w:rsidRPr="00E00AD2">
        <w:rPr>
          <w:rFonts w:ascii="Arial" w:hAnsi="Arial" w:cs="Arial"/>
          <w:b/>
          <w:bCs/>
          <w:lang w:eastAsia="en-US"/>
        </w:rPr>
        <w:t xml:space="preserve">: </w:t>
      </w:r>
      <w:r>
        <w:rPr>
          <w:rFonts w:ascii="Arial" w:hAnsi="Arial" w:cs="Arial"/>
          <w:b/>
          <w:bCs/>
          <w:lang w:eastAsia="en-US"/>
        </w:rPr>
        <w:t xml:space="preserve">The </w:t>
      </w:r>
      <w:r w:rsidR="00E00AD2" w:rsidRPr="00E00AD2">
        <w:rPr>
          <w:rFonts w:ascii="Arial" w:hAnsi="Arial" w:cs="Arial"/>
          <w:b/>
          <w:bCs/>
          <w:lang w:eastAsia="en-US"/>
        </w:rPr>
        <w:t>SBFD subbands are configured per</w:t>
      </w:r>
      <w:r>
        <w:rPr>
          <w:rFonts w:ascii="Arial" w:hAnsi="Arial" w:cs="Arial"/>
          <w:b/>
          <w:bCs/>
          <w:lang w:eastAsia="en-US"/>
        </w:rPr>
        <w:t xml:space="preserve"> cell</w:t>
      </w:r>
      <w:r w:rsidR="00FB786C">
        <w:rPr>
          <w:rFonts w:ascii="Arial" w:hAnsi="Arial" w:cs="Arial"/>
          <w:b/>
          <w:bCs/>
          <w:lang w:eastAsia="en-US"/>
        </w:rPr>
        <w:t xml:space="preserve"> with reference to the CRB grid of a reference SCS</w:t>
      </w:r>
      <w:r w:rsidR="00E00AD2" w:rsidRPr="00E00AD2">
        <w:rPr>
          <w:rFonts w:ascii="Arial" w:hAnsi="Arial" w:cs="Arial"/>
          <w:b/>
          <w:bCs/>
          <w:lang w:eastAsia="en-US"/>
        </w:rPr>
        <w:t>.</w:t>
      </w:r>
    </w:p>
    <w:p w14:paraId="3B337E22" w14:textId="7AFA532C" w:rsidR="00E22D35" w:rsidRPr="00994955" w:rsidRDefault="00E22D35" w:rsidP="00936B23">
      <w:pPr>
        <w:pStyle w:val="ListParagraph"/>
        <w:numPr>
          <w:ilvl w:val="1"/>
          <w:numId w:val="41"/>
        </w:numPr>
        <w:ind w:firstLineChars="0"/>
        <w:rPr>
          <w:rFonts w:ascii="Arial" w:hAnsi="Arial" w:cs="Arial"/>
          <w:b/>
          <w:bCs/>
          <w:lang w:eastAsia="en-US"/>
        </w:rPr>
      </w:pPr>
      <w:r w:rsidRPr="00994955">
        <w:rPr>
          <w:rFonts w:ascii="Arial" w:hAnsi="Arial" w:cs="Arial"/>
          <w:b/>
          <w:bCs/>
          <w:lang w:eastAsia="en-US"/>
        </w:rPr>
        <w:t>For a DL/UL subband, the start CRB and number of CRBs are configured. The start CRB is configured with reference to Point A.</w:t>
      </w:r>
    </w:p>
    <w:p w14:paraId="676C61C2" w14:textId="0BD47CC1" w:rsidR="00E22D35" w:rsidRPr="00994955" w:rsidRDefault="00E22D35" w:rsidP="00936B23">
      <w:pPr>
        <w:pStyle w:val="ListParagraph"/>
        <w:numPr>
          <w:ilvl w:val="1"/>
          <w:numId w:val="41"/>
        </w:numPr>
        <w:ind w:firstLineChars="0"/>
        <w:rPr>
          <w:rFonts w:ascii="Arial" w:hAnsi="Arial" w:cs="Arial"/>
          <w:b/>
          <w:bCs/>
          <w:lang w:eastAsia="en-US"/>
        </w:rPr>
      </w:pPr>
      <w:r w:rsidRPr="00994955">
        <w:rPr>
          <w:rFonts w:ascii="Arial" w:hAnsi="Arial" w:cs="Arial"/>
          <w:b/>
          <w:bCs/>
          <w:lang w:eastAsia="en-US"/>
        </w:rPr>
        <w:t>The Guardband(s) if any are implicitly derived as the RBs which are not within UL subband or DL subband(s).</w:t>
      </w:r>
      <w:r w:rsidR="0006595C" w:rsidRPr="00994955">
        <w:rPr>
          <w:rFonts w:ascii="Arial" w:hAnsi="Arial" w:cs="Arial"/>
          <w:b/>
          <w:bCs/>
          <w:lang w:eastAsia="en-US"/>
        </w:rPr>
        <w:t xml:space="preserve"> </w:t>
      </w:r>
    </w:p>
    <w:p w14:paraId="707CE15C" w14:textId="307E24F6" w:rsidR="00E22D35" w:rsidRPr="00AB146A" w:rsidRDefault="00E22D35" w:rsidP="00936B23">
      <w:pPr>
        <w:pStyle w:val="ListParagraph"/>
        <w:numPr>
          <w:ilvl w:val="1"/>
          <w:numId w:val="41"/>
        </w:numPr>
        <w:ind w:firstLineChars="0"/>
        <w:rPr>
          <w:rFonts w:ascii="Arial" w:hAnsi="Arial" w:cs="Arial"/>
          <w:b/>
          <w:bCs/>
          <w:lang w:eastAsia="en-US"/>
        </w:rPr>
      </w:pPr>
      <w:r w:rsidRPr="00994955">
        <w:rPr>
          <w:rFonts w:ascii="Arial" w:hAnsi="Arial" w:cs="Arial"/>
          <w:b/>
          <w:bCs/>
          <w:lang w:eastAsia="en-US"/>
        </w:rPr>
        <w:t xml:space="preserve">The reference SCS for the </w:t>
      </w:r>
      <w:r w:rsidRPr="00AB146A">
        <w:rPr>
          <w:rFonts w:ascii="Arial" w:hAnsi="Arial" w:cs="Arial"/>
          <w:b/>
          <w:bCs/>
          <w:lang w:eastAsia="en-US"/>
        </w:rPr>
        <w:t>configuration</w:t>
      </w:r>
      <w:r w:rsidR="00AB146A" w:rsidRPr="00AB146A">
        <w:rPr>
          <w:rFonts w:ascii="Arial" w:hAnsi="Arial" w:cs="Arial"/>
          <w:b/>
          <w:bCs/>
          <w:lang w:eastAsia="en-US"/>
        </w:rPr>
        <w:t xml:space="preserve"> for a cell</w:t>
      </w:r>
      <w:r w:rsidRPr="00AB146A">
        <w:rPr>
          <w:rFonts w:ascii="Arial" w:hAnsi="Arial" w:cs="Arial"/>
          <w:b/>
          <w:bCs/>
          <w:lang w:eastAsia="en-US"/>
        </w:rPr>
        <w:t xml:space="preserve"> is</w:t>
      </w:r>
    </w:p>
    <w:p w14:paraId="7A317E60" w14:textId="4129A03E" w:rsidR="00E22D35" w:rsidRPr="00AB146A" w:rsidRDefault="00E22D35" w:rsidP="00AB146A">
      <w:pPr>
        <w:pStyle w:val="ListParagraph"/>
        <w:numPr>
          <w:ilvl w:val="2"/>
          <w:numId w:val="41"/>
        </w:numPr>
        <w:ind w:firstLineChars="0"/>
        <w:rPr>
          <w:rFonts w:ascii="Arial" w:hAnsi="Arial" w:cs="Arial"/>
          <w:b/>
          <w:bCs/>
          <w:lang w:eastAsia="en-US"/>
        </w:rPr>
      </w:pPr>
      <w:r w:rsidRPr="00AB146A">
        <w:rPr>
          <w:rFonts w:ascii="Arial" w:hAnsi="Arial" w:cs="Arial"/>
          <w:b/>
          <w:bCs/>
          <w:lang w:eastAsia="en-US"/>
        </w:rPr>
        <w:t>Alt</w:t>
      </w:r>
      <w:r w:rsidR="005D3A07" w:rsidRPr="00AB146A">
        <w:rPr>
          <w:rFonts w:ascii="Arial" w:hAnsi="Arial" w:cs="Arial"/>
          <w:b/>
          <w:bCs/>
          <w:lang w:eastAsia="en-US"/>
        </w:rPr>
        <w:t>.</w:t>
      </w:r>
      <w:r w:rsidRPr="00AB146A">
        <w:rPr>
          <w:rFonts w:ascii="Arial" w:hAnsi="Arial" w:cs="Arial"/>
          <w:b/>
          <w:bCs/>
          <w:lang w:eastAsia="en-US"/>
        </w:rPr>
        <w:t xml:space="preserve"> 2-1: indicated in the configuration</w:t>
      </w:r>
      <w:r w:rsidR="00B85B80">
        <w:rPr>
          <w:rFonts w:ascii="Arial" w:hAnsi="Arial" w:cs="Arial"/>
          <w:b/>
          <w:bCs/>
          <w:lang w:eastAsia="en-US"/>
        </w:rPr>
        <w:t>.</w:t>
      </w:r>
    </w:p>
    <w:p w14:paraId="57AB7401" w14:textId="785B3FA0" w:rsidR="00E22D35" w:rsidRDefault="00E22D35" w:rsidP="00AB146A">
      <w:pPr>
        <w:pStyle w:val="ListParagraph"/>
        <w:numPr>
          <w:ilvl w:val="2"/>
          <w:numId w:val="41"/>
        </w:numPr>
        <w:ind w:firstLineChars="0"/>
        <w:rPr>
          <w:rFonts w:ascii="Arial" w:hAnsi="Arial" w:cs="Arial"/>
          <w:b/>
          <w:bCs/>
          <w:lang w:eastAsia="en-US"/>
        </w:rPr>
      </w:pPr>
      <w:r>
        <w:rPr>
          <w:rFonts w:ascii="Arial" w:hAnsi="Arial" w:cs="Arial"/>
          <w:b/>
          <w:bCs/>
          <w:lang w:eastAsia="en-US"/>
        </w:rPr>
        <w:t>Alt</w:t>
      </w:r>
      <w:r w:rsidR="005D3A07">
        <w:rPr>
          <w:rFonts w:ascii="Arial" w:hAnsi="Arial" w:cs="Arial"/>
          <w:b/>
          <w:bCs/>
          <w:lang w:eastAsia="en-US"/>
        </w:rPr>
        <w:t>.</w:t>
      </w:r>
      <w:r w:rsidRPr="00E22D35">
        <w:rPr>
          <w:rFonts w:ascii="Arial" w:hAnsi="Arial" w:cs="Arial"/>
          <w:b/>
          <w:bCs/>
          <w:lang w:eastAsia="en-US"/>
        </w:rPr>
        <w:t xml:space="preserve"> 2-2: defined as the </w:t>
      </w:r>
      <w:r w:rsidR="00C64D39">
        <w:rPr>
          <w:rFonts w:ascii="Arial" w:hAnsi="Arial" w:cs="Arial"/>
          <w:b/>
          <w:bCs/>
          <w:lang w:eastAsia="en-US"/>
        </w:rPr>
        <w:t>minimum/</w:t>
      </w:r>
      <w:r w:rsidRPr="00E22D35">
        <w:rPr>
          <w:rFonts w:ascii="Arial" w:hAnsi="Arial" w:cs="Arial"/>
          <w:b/>
          <w:bCs/>
          <w:lang w:eastAsia="en-US"/>
        </w:rPr>
        <w:t>maximum of the SCS of all DL SCS-SpecificCarrier and the SCS of all UL SCS-SpecificCarrier.</w:t>
      </w:r>
    </w:p>
    <w:p w14:paraId="4BB48D75" w14:textId="77777777" w:rsidR="00684E53" w:rsidRPr="00684E53" w:rsidRDefault="00FB786C" w:rsidP="00684E53">
      <w:pPr>
        <w:pStyle w:val="ListParagraph"/>
        <w:numPr>
          <w:ilvl w:val="2"/>
          <w:numId w:val="41"/>
        </w:numPr>
        <w:ind w:firstLineChars="0"/>
        <w:rPr>
          <w:rFonts w:ascii="Arial" w:hAnsi="Arial" w:cs="Arial"/>
          <w:b/>
          <w:bCs/>
          <w:lang w:eastAsia="en-US"/>
        </w:rPr>
      </w:pPr>
      <w:r w:rsidRPr="00684E53">
        <w:rPr>
          <w:rFonts w:ascii="Arial" w:hAnsi="Arial" w:cs="Arial"/>
          <w:b/>
          <w:bCs/>
          <w:lang w:eastAsia="en-US"/>
        </w:rPr>
        <w:t xml:space="preserve">Alt. 2-3: </w:t>
      </w:r>
      <w:r w:rsidR="00684E53" w:rsidRPr="00684E53">
        <w:rPr>
          <w:rFonts w:ascii="Arial" w:hAnsi="Arial" w:cs="Arial"/>
          <w:b/>
          <w:bCs/>
          <w:lang w:eastAsia="en-US"/>
        </w:rPr>
        <w:t>defined as 15/60 kHz for FR1, 60/120 kHz for FR2-1.</w:t>
      </w:r>
    </w:p>
    <w:p w14:paraId="659D3580" w14:textId="68A3A981" w:rsidR="00FB786C" w:rsidRPr="00684E53" w:rsidRDefault="00FB786C">
      <w:pPr>
        <w:pStyle w:val="ListParagraph"/>
        <w:numPr>
          <w:ilvl w:val="0"/>
          <w:numId w:val="41"/>
        </w:numPr>
        <w:ind w:firstLineChars="0"/>
        <w:rPr>
          <w:rFonts w:ascii="Arial" w:hAnsi="Arial" w:cs="Arial"/>
          <w:b/>
          <w:bCs/>
          <w:lang w:eastAsia="en-US"/>
        </w:rPr>
      </w:pPr>
      <w:r w:rsidRPr="00684E53">
        <w:rPr>
          <w:rFonts w:ascii="Arial" w:hAnsi="Arial" w:cs="Arial"/>
          <w:b/>
          <w:bCs/>
          <w:lang w:eastAsia="en-US"/>
        </w:rPr>
        <w:t xml:space="preserve">Alt. 3: An </w:t>
      </w:r>
      <w:r w:rsidRPr="00684E53">
        <w:rPr>
          <w:rFonts w:ascii="Arial" w:hAnsi="Arial" w:cs="Arial" w:hint="eastAsia"/>
          <w:b/>
          <w:bCs/>
          <w:lang w:eastAsia="en-US"/>
        </w:rPr>
        <w:t>UL</w:t>
      </w:r>
      <w:r w:rsidRPr="00684E53">
        <w:rPr>
          <w:rFonts w:ascii="Arial" w:hAnsi="Arial" w:cs="Arial"/>
          <w:b/>
          <w:bCs/>
          <w:lang w:eastAsia="en-US"/>
        </w:rPr>
        <w:t xml:space="preserve"> subband </w:t>
      </w:r>
      <w:r w:rsidRPr="00684E53">
        <w:rPr>
          <w:rFonts w:ascii="Arial" w:hAnsi="Arial" w:cs="Arial" w:hint="eastAsia"/>
          <w:b/>
          <w:bCs/>
          <w:lang w:eastAsia="en-US"/>
        </w:rPr>
        <w:t>and</w:t>
      </w:r>
      <w:r w:rsidRPr="00684E53">
        <w:rPr>
          <w:rFonts w:ascii="Arial" w:hAnsi="Arial" w:cs="Arial"/>
          <w:b/>
          <w:bCs/>
          <w:lang w:eastAsia="en-US"/>
        </w:rPr>
        <w:t xml:space="preserve"> </w:t>
      </w:r>
      <w:r w:rsidRPr="00684E53">
        <w:rPr>
          <w:rFonts w:ascii="Arial" w:hAnsi="Arial" w:cs="Arial" w:hint="eastAsia"/>
          <w:b/>
          <w:bCs/>
          <w:lang w:eastAsia="en-US"/>
        </w:rPr>
        <w:t>guardband</w:t>
      </w:r>
      <w:r w:rsidRPr="00684E53">
        <w:rPr>
          <w:rFonts w:ascii="Arial" w:hAnsi="Arial" w:cs="Arial"/>
          <w:b/>
          <w:bCs/>
          <w:lang w:eastAsia="en-US"/>
        </w:rPr>
        <w:t>(s) if any are configured</w:t>
      </w:r>
      <w:r w:rsidR="00AB146A" w:rsidRPr="00684E53">
        <w:rPr>
          <w:rFonts w:ascii="Arial" w:hAnsi="Arial" w:cs="Arial"/>
          <w:b/>
          <w:bCs/>
          <w:lang w:eastAsia="en-US"/>
        </w:rPr>
        <w:t xml:space="preserve"> per cell</w:t>
      </w:r>
      <w:r w:rsidRPr="00684E53">
        <w:rPr>
          <w:rFonts w:ascii="Arial" w:hAnsi="Arial" w:cs="Arial"/>
          <w:b/>
          <w:bCs/>
          <w:lang w:eastAsia="en-US"/>
        </w:rPr>
        <w:t xml:space="preserve"> with reference to the CRB grid of a reference SCS. </w:t>
      </w:r>
    </w:p>
    <w:p w14:paraId="3CFBDCFA" w14:textId="77777777" w:rsidR="00FB786C" w:rsidRDefault="00FB786C" w:rsidP="00FB786C">
      <w:pPr>
        <w:pStyle w:val="ListParagraph"/>
        <w:numPr>
          <w:ilvl w:val="1"/>
          <w:numId w:val="41"/>
        </w:numPr>
        <w:ind w:firstLineChars="0"/>
        <w:rPr>
          <w:rFonts w:ascii="Arial" w:hAnsi="Arial" w:cs="Arial"/>
          <w:b/>
          <w:bCs/>
          <w:lang w:eastAsia="en-US"/>
        </w:rPr>
      </w:pPr>
      <w:r w:rsidRPr="00994955">
        <w:rPr>
          <w:rFonts w:ascii="Arial" w:hAnsi="Arial" w:cs="Arial"/>
          <w:b/>
          <w:bCs/>
          <w:lang w:eastAsia="en-US"/>
        </w:rPr>
        <w:t xml:space="preserve">For </w:t>
      </w:r>
      <w:r>
        <w:rPr>
          <w:rFonts w:ascii="Arial" w:hAnsi="Arial" w:cs="Arial"/>
          <w:b/>
          <w:bCs/>
          <w:lang w:eastAsia="en-US"/>
        </w:rPr>
        <w:t xml:space="preserve">the </w:t>
      </w:r>
      <w:r w:rsidRPr="00994955">
        <w:rPr>
          <w:rFonts w:ascii="Arial" w:hAnsi="Arial" w:cs="Arial"/>
          <w:b/>
          <w:bCs/>
          <w:lang w:eastAsia="en-US"/>
        </w:rPr>
        <w:t>UL subband, the start CRB and number of CRBs are configured. The start CRB is configured with reference to Point A.</w:t>
      </w:r>
    </w:p>
    <w:p w14:paraId="36CFB276" w14:textId="644C9788" w:rsidR="00FB786C" w:rsidRDefault="00FB786C" w:rsidP="00FB786C">
      <w:pPr>
        <w:pStyle w:val="ListParagraph"/>
        <w:numPr>
          <w:ilvl w:val="1"/>
          <w:numId w:val="41"/>
        </w:numPr>
        <w:ind w:firstLineChars="0"/>
        <w:rPr>
          <w:rFonts w:ascii="Arial" w:hAnsi="Arial" w:cs="Arial"/>
          <w:b/>
          <w:bCs/>
          <w:lang w:eastAsia="en-US"/>
        </w:rPr>
      </w:pPr>
      <w:r w:rsidRPr="00FB786C">
        <w:rPr>
          <w:rFonts w:ascii="Arial" w:hAnsi="Arial" w:cs="Arial"/>
          <w:b/>
          <w:bCs/>
          <w:lang w:eastAsia="en-US"/>
        </w:rPr>
        <w:t xml:space="preserve">For each DL/UL BWP, the DL subband is implicitly derived as RBs which are not </w:t>
      </w:r>
      <w:r w:rsidR="0065413D">
        <w:rPr>
          <w:rFonts w:ascii="Arial" w:hAnsi="Arial" w:cs="Arial"/>
          <w:b/>
          <w:bCs/>
          <w:lang w:eastAsia="en-US"/>
        </w:rPr>
        <w:t>overlapping with the</w:t>
      </w:r>
      <w:r w:rsidRPr="00FB786C">
        <w:rPr>
          <w:rFonts w:ascii="Arial" w:hAnsi="Arial" w:cs="Arial"/>
          <w:b/>
          <w:bCs/>
          <w:lang w:eastAsia="en-US"/>
        </w:rPr>
        <w:t xml:space="preserve"> UL subband or guardband(s)</w:t>
      </w:r>
      <w:r w:rsidR="0065413D">
        <w:rPr>
          <w:rFonts w:ascii="Arial" w:hAnsi="Arial" w:cs="Arial"/>
          <w:b/>
          <w:bCs/>
          <w:lang w:eastAsia="en-US"/>
        </w:rPr>
        <w:t>.</w:t>
      </w:r>
    </w:p>
    <w:p w14:paraId="38AB7153" w14:textId="6D98FA2A" w:rsidR="00FB786C" w:rsidRPr="00994955" w:rsidRDefault="00FB786C" w:rsidP="00FB786C">
      <w:pPr>
        <w:pStyle w:val="ListParagraph"/>
        <w:numPr>
          <w:ilvl w:val="1"/>
          <w:numId w:val="41"/>
        </w:numPr>
        <w:ind w:firstLineChars="0"/>
        <w:rPr>
          <w:rFonts w:ascii="Arial" w:hAnsi="Arial" w:cs="Arial"/>
          <w:b/>
          <w:bCs/>
          <w:lang w:eastAsia="en-US"/>
        </w:rPr>
      </w:pPr>
      <w:r w:rsidRPr="00994955">
        <w:rPr>
          <w:rFonts w:ascii="Arial" w:hAnsi="Arial" w:cs="Arial"/>
          <w:b/>
          <w:bCs/>
          <w:lang w:eastAsia="en-US"/>
        </w:rPr>
        <w:t xml:space="preserve">The reference SCS for the </w:t>
      </w:r>
      <w:r w:rsidRPr="00AB146A">
        <w:rPr>
          <w:rFonts w:ascii="Arial" w:hAnsi="Arial" w:cs="Arial"/>
          <w:b/>
          <w:bCs/>
          <w:lang w:eastAsia="en-US"/>
        </w:rPr>
        <w:t>configuration</w:t>
      </w:r>
      <w:r w:rsidR="00AB146A" w:rsidRPr="00AB146A">
        <w:rPr>
          <w:rFonts w:ascii="Arial" w:hAnsi="Arial" w:cs="Arial"/>
          <w:b/>
          <w:bCs/>
          <w:lang w:eastAsia="en-US"/>
        </w:rPr>
        <w:t xml:space="preserve"> for a cell</w:t>
      </w:r>
      <w:r w:rsidRPr="00AB146A">
        <w:rPr>
          <w:rFonts w:ascii="Arial" w:hAnsi="Arial" w:cs="Arial"/>
          <w:b/>
          <w:bCs/>
          <w:lang w:eastAsia="en-US"/>
        </w:rPr>
        <w:t xml:space="preserve"> is</w:t>
      </w:r>
    </w:p>
    <w:p w14:paraId="1A30B1A2" w14:textId="313229C8" w:rsidR="00AB146A" w:rsidRPr="00AB146A" w:rsidRDefault="00AB146A" w:rsidP="00AB146A">
      <w:pPr>
        <w:pStyle w:val="ListParagraph"/>
        <w:numPr>
          <w:ilvl w:val="2"/>
          <w:numId w:val="41"/>
        </w:numPr>
        <w:ind w:firstLineChars="0"/>
        <w:rPr>
          <w:rFonts w:ascii="Arial" w:hAnsi="Arial" w:cs="Arial"/>
          <w:b/>
          <w:bCs/>
          <w:lang w:eastAsia="en-US"/>
        </w:rPr>
      </w:pPr>
      <w:r w:rsidRPr="00AB146A">
        <w:rPr>
          <w:rFonts w:ascii="Arial" w:hAnsi="Arial" w:cs="Arial"/>
          <w:b/>
          <w:bCs/>
          <w:lang w:eastAsia="en-US"/>
        </w:rPr>
        <w:t xml:space="preserve">Alt. </w:t>
      </w:r>
      <w:r w:rsidR="0065413D">
        <w:rPr>
          <w:rFonts w:ascii="Arial" w:hAnsi="Arial" w:cs="Arial"/>
          <w:b/>
          <w:bCs/>
          <w:lang w:eastAsia="en-US"/>
        </w:rPr>
        <w:t>3</w:t>
      </w:r>
      <w:r w:rsidRPr="00AB146A">
        <w:rPr>
          <w:rFonts w:ascii="Arial" w:hAnsi="Arial" w:cs="Arial"/>
          <w:b/>
          <w:bCs/>
          <w:lang w:eastAsia="en-US"/>
        </w:rPr>
        <w:t>-1: indicated in the configuration</w:t>
      </w:r>
      <w:r w:rsidR="00B85B80">
        <w:rPr>
          <w:rFonts w:ascii="Arial" w:hAnsi="Arial" w:cs="Arial"/>
          <w:b/>
          <w:bCs/>
          <w:lang w:eastAsia="en-US"/>
        </w:rPr>
        <w:t>.</w:t>
      </w:r>
    </w:p>
    <w:p w14:paraId="591B4AC6" w14:textId="52F10F81" w:rsidR="00AB146A" w:rsidRDefault="00AB146A" w:rsidP="00AB146A">
      <w:pPr>
        <w:pStyle w:val="ListParagraph"/>
        <w:numPr>
          <w:ilvl w:val="2"/>
          <w:numId w:val="41"/>
        </w:numPr>
        <w:ind w:firstLineChars="0"/>
        <w:rPr>
          <w:rFonts w:ascii="Arial" w:hAnsi="Arial" w:cs="Arial"/>
          <w:b/>
          <w:bCs/>
          <w:lang w:eastAsia="en-US"/>
        </w:rPr>
      </w:pPr>
      <w:r>
        <w:rPr>
          <w:rFonts w:ascii="Arial" w:hAnsi="Arial" w:cs="Arial"/>
          <w:b/>
          <w:bCs/>
          <w:lang w:eastAsia="en-US"/>
        </w:rPr>
        <w:t>Alt.</w:t>
      </w:r>
      <w:r w:rsidRPr="00E22D35">
        <w:rPr>
          <w:rFonts w:ascii="Arial" w:hAnsi="Arial" w:cs="Arial"/>
          <w:b/>
          <w:bCs/>
          <w:lang w:eastAsia="en-US"/>
        </w:rPr>
        <w:t xml:space="preserve"> </w:t>
      </w:r>
      <w:r w:rsidR="0065413D">
        <w:rPr>
          <w:rFonts w:ascii="Arial" w:hAnsi="Arial" w:cs="Arial"/>
          <w:b/>
          <w:bCs/>
          <w:lang w:eastAsia="en-US"/>
        </w:rPr>
        <w:t>3</w:t>
      </w:r>
      <w:r w:rsidRPr="00E22D35">
        <w:rPr>
          <w:rFonts w:ascii="Arial" w:hAnsi="Arial" w:cs="Arial"/>
          <w:b/>
          <w:bCs/>
          <w:lang w:eastAsia="en-US"/>
        </w:rPr>
        <w:t xml:space="preserve">-2: defined as the </w:t>
      </w:r>
      <w:r w:rsidR="00C64D39">
        <w:rPr>
          <w:rFonts w:ascii="Arial" w:hAnsi="Arial" w:cs="Arial"/>
          <w:b/>
          <w:bCs/>
          <w:lang w:eastAsia="en-US"/>
        </w:rPr>
        <w:t>minimum/</w:t>
      </w:r>
      <w:r w:rsidRPr="00E22D35">
        <w:rPr>
          <w:rFonts w:ascii="Arial" w:hAnsi="Arial" w:cs="Arial"/>
          <w:b/>
          <w:bCs/>
          <w:lang w:eastAsia="en-US"/>
        </w:rPr>
        <w:t>maximum of the SCS of all DL SCS-SpecificCarrier and the SCS of all UL SCS-SpecificCarrier.</w:t>
      </w:r>
    </w:p>
    <w:p w14:paraId="07106D3E" w14:textId="1E52A69B" w:rsidR="00AB146A" w:rsidRPr="00684E53" w:rsidRDefault="00AB146A" w:rsidP="00684E53">
      <w:pPr>
        <w:pStyle w:val="ListParagraph"/>
        <w:numPr>
          <w:ilvl w:val="2"/>
          <w:numId w:val="41"/>
        </w:numPr>
        <w:ind w:firstLineChars="0"/>
        <w:rPr>
          <w:rFonts w:ascii="Arial" w:hAnsi="Arial" w:cs="Arial"/>
          <w:b/>
          <w:bCs/>
          <w:lang w:eastAsia="en-US"/>
        </w:rPr>
      </w:pPr>
      <w:r w:rsidRPr="00684E53">
        <w:rPr>
          <w:rFonts w:ascii="Arial" w:hAnsi="Arial" w:cs="Arial"/>
          <w:b/>
          <w:bCs/>
          <w:lang w:eastAsia="en-US"/>
        </w:rPr>
        <w:t xml:space="preserve">Alt. </w:t>
      </w:r>
      <w:r w:rsidR="0065413D" w:rsidRPr="00684E53">
        <w:rPr>
          <w:rFonts w:ascii="Arial" w:hAnsi="Arial" w:cs="Arial"/>
          <w:b/>
          <w:bCs/>
          <w:lang w:eastAsia="en-US"/>
        </w:rPr>
        <w:t>3</w:t>
      </w:r>
      <w:r w:rsidRPr="00684E53">
        <w:rPr>
          <w:rFonts w:ascii="Arial" w:hAnsi="Arial" w:cs="Arial"/>
          <w:b/>
          <w:bCs/>
          <w:lang w:eastAsia="en-US"/>
        </w:rPr>
        <w:t>-3:</w:t>
      </w:r>
      <w:r w:rsidR="00684E53">
        <w:rPr>
          <w:rFonts w:ascii="Arial" w:hAnsi="Arial" w:cs="Arial"/>
          <w:b/>
          <w:bCs/>
          <w:lang w:eastAsia="en-US"/>
        </w:rPr>
        <w:t xml:space="preserve"> </w:t>
      </w:r>
      <w:r w:rsidR="00684E53" w:rsidRPr="00684E53">
        <w:rPr>
          <w:rFonts w:ascii="Arial" w:hAnsi="Arial" w:cs="Arial"/>
          <w:b/>
          <w:bCs/>
          <w:lang w:eastAsia="en-US"/>
        </w:rPr>
        <w:t>defined as 15/60 kHz for FR1, 60/120 kHz for FR2-1.</w:t>
      </w:r>
    </w:p>
    <w:p w14:paraId="3FC68888" w14:textId="098D4C52" w:rsidR="00D43F28" w:rsidRPr="00D43F28" w:rsidRDefault="09AFD646" w:rsidP="002761D9">
      <w:pPr>
        <w:spacing w:before="240"/>
        <w:rPr>
          <w:rFonts w:ascii="Arial" w:hAnsi="Arial" w:cs="Arial"/>
          <w:b/>
          <w:bCs/>
          <w:lang w:eastAsia="en-US"/>
        </w:rPr>
      </w:pPr>
      <w:r w:rsidRPr="000A5AF5">
        <w:rPr>
          <w:rFonts w:ascii="Arial" w:hAnsi="Arial" w:cs="Arial"/>
          <w:lang w:eastAsia="en-US"/>
        </w:rPr>
        <w:t>Note that the SCS for DL BWP and UL BWP in a pair (</w:t>
      </w:r>
      <w:r w:rsidR="70E43C93" w:rsidRPr="000A5AF5">
        <w:rPr>
          <w:rFonts w:ascii="Arial" w:hAnsi="Arial" w:cs="Arial"/>
          <w:lang w:eastAsia="en-US"/>
        </w:rPr>
        <w:t>i.e.,</w:t>
      </w:r>
      <w:r w:rsidRPr="000A5AF5">
        <w:rPr>
          <w:rFonts w:ascii="Arial" w:hAnsi="Arial" w:cs="Arial"/>
          <w:lang w:eastAsia="en-US"/>
        </w:rPr>
        <w:t xml:space="preserve"> with same BWP ID) may be same or different. And the reference SCS for</w:t>
      </w:r>
      <w:r w:rsidR="42A80D1F" w:rsidRPr="000A5AF5">
        <w:rPr>
          <w:rFonts w:ascii="Arial" w:hAnsi="Arial" w:cs="Arial"/>
          <w:lang w:eastAsia="en-US"/>
        </w:rPr>
        <w:t xml:space="preserve"> the </w:t>
      </w:r>
      <w:r w:rsidRPr="000A5AF5">
        <w:rPr>
          <w:rFonts w:ascii="Arial" w:hAnsi="Arial" w:cs="Arial"/>
          <w:lang w:eastAsia="en-US"/>
        </w:rPr>
        <w:t xml:space="preserve">configuration </w:t>
      </w:r>
      <w:r w:rsidR="42A80D1F" w:rsidRPr="000A5AF5">
        <w:rPr>
          <w:rFonts w:ascii="Arial" w:hAnsi="Arial" w:cs="Arial"/>
          <w:lang w:eastAsia="en-US"/>
        </w:rPr>
        <w:t xml:space="preserve">of SBFD subbands </w:t>
      </w:r>
      <w:r w:rsidRPr="000A5AF5">
        <w:rPr>
          <w:rFonts w:ascii="Arial" w:hAnsi="Arial" w:cs="Arial"/>
          <w:lang w:eastAsia="en-US"/>
        </w:rPr>
        <w:t xml:space="preserve">and the SCS of DL/UL BWP may also be same or different. In </w:t>
      </w:r>
      <w:r w:rsidR="1CC46C8F" w:rsidRPr="000A5AF5">
        <w:rPr>
          <w:rFonts w:ascii="Arial" w:hAnsi="Arial" w:cs="Arial"/>
          <w:lang w:eastAsia="en-US"/>
        </w:rPr>
        <w:t xml:space="preserve">the </w:t>
      </w:r>
      <w:r w:rsidRPr="000A5AF5">
        <w:rPr>
          <w:rFonts w:ascii="Arial" w:hAnsi="Arial" w:cs="Arial"/>
          <w:lang w:eastAsia="en-US"/>
        </w:rPr>
        <w:t xml:space="preserve">case </w:t>
      </w:r>
      <w:r w:rsidR="3BE27088" w:rsidRPr="000A5AF5">
        <w:rPr>
          <w:rFonts w:ascii="Arial" w:hAnsi="Arial" w:cs="Arial"/>
          <w:lang w:eastAsia="en-US"/>
        </w:rPr>
        <w:t xml:space="preserve">that </w:t>
      </w:r>
      <w:r w:rsidR="73381212" w:rsidRPr="000A5AF5">
        <w:rPr>
          <w:rFonts w:ascii="Arial" w:hAnsi="Arial" w:cs="Arial"/>
          <w:lang w:eastAsia="en-US"/>
        </w:rPr>
        <w:t>the reference SCS is smaller than the SCS of an DL/UL BWP</w:t>
      </w:r>
      <w:r w:rsidRPr="000A5AF5">
        <w:rPr>
          <w:rFonts w:ascii="Arial" w:hAnsi="Arial" w:cs="Arial"/>
          <w:lang w:eastAsia="en-US"/>
        </w:rPr>
        <w:t xml:space="preserve">, if an RB in </w:t>
      </w:r>
      <w:r w:rsidR="73381212" w:rsidRPr="000A5AF5">
        <w:rPr>
          <w:rFonts w:ascii="Arial" w:hAnsi="Arial" w:cs="Arial"/>
          <w:lang w:eastAsia="en-US"/>
        </w:rPr>
        <w:t xml:space="preserve">the </w:t>
      </w:r>
      <w:r w:rsidRPr="000A5AF5">
        <w:rPr>
          <w:rFonts w:ascii="Arial" w:hAnsi="Arial" w:cs="Arial"/>
          <w:lang w:eastAsia="en-US"/>
        </w:rPr>
        <w:t>DL/UL BWP partially overlap</w:t>
      </w:r>
      <w:r w:rsidR="5464A1BF" w:rsidRPr="000A5AF5">
        <w:rPr>
          <w:rFonts w:ascii="Arial" w:hAnsi="Arial" w:cs="Arial"/>
          <w:lang w:eastAsia="en-US"/>
        </w:rPr>
        <w:t xml:space="preserve">s </w:t>
      </w:r>
      <w:r w:rsidRPr="000A5AF5">
        <w:rPr>
          <w:rFonts w:ascii="Arial" w:hAnsi="Arial" w:cs="Arial"/>
          <w:lang w:eastAsia="en-US"/>
        </w:rPr>
        <w:t>with</w:t>
      </w:r>
      <w:r w:rsidR="5464A1BF" w:rsidRPr="000A5AF5">
        <w:rPr>
          <w:rFonts w:ascii="Arial" w:hAnsi="Arial" w:cs="Arial"/>
          <w:lang w:eastAsia="en-US"/>
        </w:rPr>
        <w:t xml:space="preserve"> the</w:t>
      </w:r>
      <w:r w:rsidRPr="000A5AF5">
        <w:rPr>
          <w:rFonts w:ascii="Arial" w:hAnsi="Arial" w:cs="Arial"/>
          <w:lang w:eastAsia="en-US"/>
        </w:rPr>
        <w:t xml:space="preserve"> </w:t>
      </w:r>
      <w:r w:rsidR="5464A1BF" w:rsidRPr="000A5AF5">
        <w:rPr>
          <w:rFonts w:ascii="Arial" w:hAnsi="Arial" w:cs="Arial"/>
          <w:lang w:eastAsia="en-US"/>
        </w:rPr>
        <w:t>corresponding</w:t>
      </w:r>
      <w:r w:rsidRPr="000A5AF5">
        <w:rPr>
          <w:rFonts w:ascii="Arial" w:hAnsi="Arial" w:cs="Arial"/>
          <w:lang w:eastAsia="en-US"/>
        </w:rPr>
        <w:t xml:space="preserve"> </w:t>
      </w:r>
      <w:r w:rsidR="38B443ED" w:rsidRPr="000A5AF5">
        <w:rPr>
          <w:rFonts w:ascii="Arial" w:hAnsi="Arial" w:cs="Arial"/>
          <w:lang w:eastAsia="en-US"/>
        </w:rPr>
        <w:t>U</w:t>
      </w:r>
      <w:r w:rsidRPr="000A5AF5">
        <w:rPr>
          <w:rFonts w:ascii="Arial" w:hAnsi="Arial" w:cs="Arial"/>
          <w:lang w:eastAsia="en-US"/>
        </w:rPr>
        <w:t>L/</w:t>
      </w:r>
      <w:r w:rsidR="38B443ED" w:rsidRPr="000A5AF5">
        <w:rPr>
          <w:rFonts w:ascii="Arial" w:hAnsi="Arial" w:cs="Arial"/>
          <w:lang w:eastAsia="en-US"/>
        </w:rPr>
        <w:t>D</w:t>
      </w:r>
      <w:r w:rsidRPr="000A5AF5">
        <w:rPr>
          <w:rFonts w:ascii="Arial" w:hAnsi="Arial" w:cs="Arial"/>
          <w:lang w:eastAsia="en-US"/>
        </w:rPr>
        <w:t>L subband</w:t>
      </w:r>
      <w:r w:rsidR="38B443ED" w:rsidRPr="000A5AF5">
        <w:rPr>
          <w:rFonts w:ascii="Arial" w:hAnsi="Arial" w:cs="Arial"/>
          <w:lang w:eastAsia="en-US"/>
        </w:rPr>
        <w:t>(s) or guardband(s)</w:t>
      </w:r>
      <w:r w:rsidR="3BE27088" w:rsidRPr="000A5AF5">
        <w:rPr>
          <w:rFonts w:ascii="Arial" w:hAnsi="Arial" w:cs="Arial"/>
          <w:lang w:eastAsia="en-US"/>
        </w:rPr>
        <w:t xml:space="preserve"> or the RB overlaps with two or more out of an UL subband, a DL subband and a guardband</w:t>
      </w:r>
      <w:r w:rsidRPr="000A5AF5">
        <w:rPr>
          <w:rFonts w:ascii="Arial" w:hAnsi="Arial" w:cs="Arial"/>
          <w:lang w:eastAsia="en-US"/>
        </w:rPr>
        <w:t>, how to use the RB needs to be clarified.</w:t>
      </w:r>
      <w:r w:rsidR="0103002A" w:rsidRPr="02981DD0">
        <w:rPr>
          <w:rFonts w:ascii="Arial" w:hAnsi="Arial" w:cs="Arial"/>
          <w:lang w:eastAsia="en-US"/>
        </w:rPr>
        <w:t xml:space="preserve"> </w:t>
      </w:r>
    </w:p>
    <w:p w14:paraId="2F3545B6" w14:textId="7FF411A6" w:rsidR="00B1307D" w:rsidRDefault="00911670" w:rsidP="009531AC">
      <w:pPr>
        <w:pStyle w:val="Heading2"/>
        <w:spacing w:before="240"/>
        <w:rPr>
          <w:rFonts w:cs="Arial"/>
          <w:bCs/>
          <w:snapToGrid w:val="0"/>
        </w:rPr>
      </w:pPr>
      <w:r w:rsidRPr="008A6BC9">
        <w:rPr>
          <w:rFonts w:cs="Arial"/>
          <w:bCs/>
          <w:snapToGrid w:val="0"/>
        </w:rPr>
        <w:t xml:space="preserve">Semi-static indication of </w:t>
      </w:r>
      <w:bookmarkStart w:id="13" w:name="_Hlk157961003"/>
      <w:r w:rsidRPr="008A6BC9">
        <w:rPr>
          <w:rFonts w:cs="Arial"/>
          <w:bCs/>
          <w:snapToGrid w:val="0"/>
        </w:rPr>
        <w:t>time location of SBFD subbands</w:t>
      </w:r>
      <w:bookmarkEnd w:id="13"/>
    </w:p>
    <w:p w14:paraId="6F92CA0F" w14:textId="2C44B964" w:rsidR="00DD1E79" w:rsidRPr="00A23825" w:rsidRDefault="537116EB" w:rsidP="02981DD0">
      <w:pPr>
        <w:rPr>
          <w:rFonts w:ascii="Arial" w:eastAsia="MS Gothic" w:hAnsi="Arial" w:cs="Arial"/>
          <w:snapToGrid w:val="0"/>
          <w:kern w:val="0"/>
          <w:lang w:eastAsia="en-US"/>
        </w:rPr>
      </w:pPr>
      <w:r w:rsidRPr="02981DD0">
        <w:rPr>
          <w:rFonts w:ascii="Arial" w:eastAsia="MS Gothic" w:hAnsi="Arial" w:cs="Arial"/>
          <w:snapToGrid w:val="0"/>
          <w:kern w:val="0"/>
          <w:lang w:eastAsia="en-US"/>
        </w:rPr>
        <w:t>According to</w:t>
      </w:r>
      <w:r w:rsidR="0772BEDB" w:rsidRPr="02981DD0">
        <w:rPr>
          <w:rFonts w:ascii="Arial" w:eastAsia="MS Gothic" w:hAnsi="Arial" w:cs="Arial"/>
          <w:snapToGrid w:val="0"/>
          <w:kern w:val="0"/>
          <w:lang w:eastAsia="en-US"/>
        </w:rPr>
        <w:t xml:space="preserve"> the following about the number of transition points captured in the TR, it is straightforward </w:t>
      </w:r>
      <w:r w:rsidR="0772BEDB" w:rsidRPr="02981DD0">
        <w:rPr>
          <w:rFonts w:ascii="Arial" w:eastAsia="MS Gothic" w:hAnsi="Arial" w:cs="Arial"/>
          <w:snapToGrid w:val="0"/>
          <w:kern w:val="0"/>
          <w:lang w:eastAsia="en-US"/>
        </w:rPr>
        <w:lastRenderedPageBreak/>
        <w:t xml:space="preserve">that </w:t>
      </w:r>
      <w:r w:rsidR="004472B3">
        <w:rPr>
          <w:rFonts w:ascii="Arial" w:eastAsia="MS Gothic" w:hAnsi="Arial" w:cs="Arial"/>
          <w:snapToGrid w:val="0"/>
          <w:kern w:val="0"/>
          <w:lang w:eastAsia="en-US"/>
        </w:rPr>
        <w:t xml:space="preserve">a set of continuous </w:t>
      </w:r>
      <w:r w:rsidR="0772BEDB" w:rsidRPr="02981DD0">
        <w:rPr>
          <w:rFonts w:ascii="Arial" w:eastAsia="MS Gothic" w:hAnsi="Arial" w:cs="Arial"/>
          <w:snapToGrid w:val="0"/>
          <w:kern w:val="0"/>
          <w:lang w:eastAsia="en-US"/>
        </w:rPr>
        <w:t>SBFD symbols</w:t>
      </w:r>
      <w:r w:rsidRPr="02981DD0">
        <w:rPr>
          <w:rFonts w:ascii="Arial" w:eastAsia="MS Gothic" w:hAnsi="Arial" w:cs="Arial"/>
          <w:snapToGrid w:val="0"/>
          <w:kern w:val="0"/>
          <w:lang w:eastAsia="en-US"/>
        </w:rPr>
        <w:t xml:space="preserve"> </w:t>
      </w:r>
      <w:r w:rsidR="0772BEDB" w:rsidRPr="02981DD0">
        <w:rPr>
          <w:rFonts w:ascii="Arial" w:eastAsia="MS Gothic" w:hAnsi="Arial" w:cs="Arial"/>
          <w:snapToGrid w:val="0"/>
          <w:kern w:val="0"/>
          <w:lang w:eastAsia="en-US"/>
        </w:rPr>
        <w:t xml:space="preserve">should be configured in a TDD UL/DL </w:t>
      </w:r>
      <w:r w:rsidR="0DF34E4E" w:rsidRPr="02981DD0">
        <w:rPr>
          <w:rFonts w:ascii="Arial" w:eastAsia="MS Gothic" w:hAnsi="Arial" w:cs="Arial"/>
          <w:snapToGrid w:val="0"/>
          <w:kern w:val="0"/>
          <w:lang w:eastAsia="en-US"/>
        </w:rPr>
        <w:t>pattern</w:t>
      </w:r>
      <w:r w:rsidR="0772BEDB" w:rsidRPr="02981DD0">
        <w:rPr>
          <w:rFonts w:ascii="Arial" w:eastAsia="MS Gothic" w:hAnsi="Arial" w:cs="Arial"/>
          <w:snapToGrid w:val="0"/>
          <w:kern w:val="0"/>
          <w:lang w:eastAsia="en-US"/>
        </w:rPr>
        <w:t xml:space="preserve"> period.</w:t>
      </w:r>
      <w:r w:rsidRPr="02981DD0">
        <w:rPr>
          <w:rFonts w:ascii="Arial" w:eastAsia="MS Gothic" w:hAnsi="Arial" w:cs="Arial"/>
          <w:snapToGrid w:val="0"/>
          <w:kern w:val="0"/>
          <w:lang w:eastAsia="en-US"/>
        </w:rPr>
        <w:t xml:space="preserve"> And the configuration should be based on the </w:t>
      </w:r>
      <w:r w:rsidRPr="02981DD0">
        <w:rPr>
          <w:rFonts w:ascii="Arial" w:eastAsia="MS Gothic" w:hAnsi="Arial" w:cs="Arial"/>
          <w:i/>
          <w:iCs/>
          <w:snapToGrid w:val="0"/>
          <w:kern w:val="0"/>
          <w:lang w:eastAsia="en-US"/>
        </w:rPr>
        <w:t xml:space="preserve">referenceSubcarrierSpacing </w:t>
      </w:r>
      <w:r w:rsidRPr="02981DD0">
        <w:rPr>
          <w:rFonts w:ascii="Arial" w:eastAsia="MS Gothic" w:hAnsi="Arial" w:cs="Arial"/>
          <w:snapToGrid w:val="0"/>
          <w:kern w:val="0"/>
          <w:lang w:eastAsia="en-US"/>
        </w:rPr>
        <w:t xml:space="preserve">in </w:t>
      </w:r>
      <w:r w:rsidRPr="02981DD0">
        <w:rPr>
          <w:rFonts w:ascii="Arial" w:eastAsia="MS Gothic" w:hAnsi="Arial" w:cs="Arial"/>
          <w:i/>
          <w:iCs/>
          <w:snapToGrid w:val="0"/>
          <w:kern w:val="0"/>
          <w:lang w:eastAsia="en-US"/>
        </w:rPr>
        <w:t>tdd-UL-DL-ConfigurationCommon</w:t>
      </w:r>
      <w:r w:rsidRPr="02981DD0">
        <w:rPr>
          <w:rFonts w:ascii="Arial" w:eastAsia="MS Gothic" w:hAnsi="Arial" w:cs="Arial"/>
          <w:snapToGrid w:val="0"/>
          <w:kern w:val="0"/>
          <w:lang w:eastAsia="en-US"/>
        </w:rPr>
        <w:t>.</w:t>
      </w:r>
    </w:p>
    <w:tbl>
      <w:tblPr>
        <w:tblStyle w:val="TableGrid"/>
        <w:tblW w:w="0" w:type="auto"/>
        <w:tblLook w:val="04A0" w:firstRow="1" w:lastRow="0" w:firstColumn="1" w:lastColumn="0" w:noHBand="0" w:noVBand="1"/>
      </w:tblPr>
      <w:tblGrid>
        <w:gridCol w:w="9736"/>
      </w:tblGrid>
      <w:tr w:rsidR="00DD1E79" w:rsidRPr="00DD1E79" w14:paraId="11CB8ABF" w14:textId="77777777" w:rsidTr="3BBDCCEE">
        <w:tc>
          <w:tcPr>
            <w:tcW w:w="9736" w:type="dxa"/>
          </w:tcPr>
          <w:p w14:paraId="1DA3038A" w14:textId="77777777" w:rsidR="00DD1E79" w:rsidRPr="00DD1E79" w:rsidRDefault="0772BEDB">
            <w:pPr>
              <w:widowControl/>
              <w:spacing w:beforeLines="50" w:before="156" w:after="180"/>
              <w:jc w:val="left"/>
              <w:rPr>
                <w:rFonts w:ascii="Times New Roman" w:eastAsia="DengXian" w:hAnsi="Times New Roman" w:cs="Times New Roman"/>
                <w:kern w:val="0"/>
                <w:sz w:val="20"/>
                <w:szCs w:val="20"/>
                <w:lang w:val="en-GB" w:eastAsia="en-US"/>
              </w:rPr>
            </w:pPr>
            <w:r w:rsidRPr="02981DD0">
              <w:rPr>
                <w:rFonts w:ascii="Times" w:eastAsia="Malgun Gothic" w:hAnsi="Times" w:cs="Times New Roman"/>
                <w:kern w:val="0"/>
                <w:sz w:val="20"/>
                <w:szCs w:val="20"/>
                <w:lang w:val="en-GB"/>
              </w:rPr>
              <w:t xml:space="preserve">Frequent </w:t>
            </w:r>
            <w:r w:rsidRPr="00C476F3">
              <w:rPr>
                <w:rFonts w:ascii="Times" w:eastAsia="DengXian" w:hAnsi="Times" w:cs="Times New Roman"/>
                <w:kern w:val="0"/>
                <w:sz w:val="20"/>
                <w:szCs w:val="20"/>
                <w:lang w:val="en-GB" w:eastAsia="en-US"/>
              </w:rPr>
              <w:t>transition</w:t>
            </w:r>
            <w:r w:rsidRPr="02981DD0">
              <w:rPr>
                <w:rFonts w:ascii="Times" w:eastAsia="Malgun Gothic" w:hAnsi="Times" w:cs="Times New Roman"/>
                <w:kern w:val="0"/>
                <w:sz w:val="20"/>
                <w:szCs w:val="20"/>
                <w:lang w:val="en-GB"/>
              </w:rPr>
              <w:t xml:space="preserve"> between SBFD and non-SBFD symbols may increase the implementation complexity and interruptions of transmissions/receptions during transition.</w:t>
            </w:r>
            <w:r w:rsidRPr="00C476F3">
              <w:rPr>
                <w:rFonts w:ascii="Times New Roman" w:eastAsia="DengXian" w:hAnsi="Times New Roman" w:cs="Times New Roman"/>
                <w:kern w:val="0"/>
                <w:sz w:val="20"/>
                <w:szCs w:val="20"/>
                <w:lang w:val="en-GB" w:eastAsia="en-US"/>
              </w:rPr>
              <w:t xml:space="preserve"> </w:t>
            </w:r>
            <w:r w:rsidRPr="02981DD0">
              <w:rPr>
                <w:rFonts w:ascii="Times" w:eastAsia="Malgun Gothic" w:hAnsi="Times" w:cs="Times New Roman"/>
                <w:kern w:val="0"/>
                <w:sz w:val="20"/>
                <w:szCs w:val="20"/>
                <w:lang w:val="en-GB"/>
              </w:rPr>
              <w:t xml:space="preserve">At least for semi-static SBFD, </w:t>
            </w:r>
            <w:bookmarkStart w:id="14" w:name="_Int_5MY8uqof"/>
            <w:proofErr w:type="gramStart"/>
            <w:r w:rsidRPr="02981DD0">
              <w:rPr>
                <w:rFonts w:ascii="Times" w:eastAsia="Malgun Gothic" w:hAnsi="Times" w:cs="Times New Roman"/>
                <w:kern w:val="0"/>
                <w:sz w:val="20"/>
                <w:szCs w:val="20"/>
                <w:lang w:val="en-GB"/>
              </w:rPr>
              <w:t>in order to</w:t>
            </w:r>
            <w:bookmarkEnd w:id="14"/>
            <w:proofErr w:type="gramEnd"/>
            <w:r w:rsidRPr="02981DD0">
              <w:rPr>
                <w:rFonts w:ascii="Times" w:eastAsia="Malgun Gothic" w:hAnsi="Times" w:cs="Times New Roman"/>
                <w:kern w:val="0"/>
                <w:sz w:val="20"/>
                <w:szCs w:val="20"/>
                <w:lang w:val="en-GB"/>
              </w:rPr>
              <w:t xml:space="preserve"> avoid frequent </w:t>
            </w:r>
            <w:r w:rsidRPr="00C476F3">
              <w:rPr>
                <w:rFonts w:ascii="Times" w:eastAsia="DengXian" w:hAnsi="Times" w:cs="Times New Roman"/>
                <w:kern w:val="0"/>
                <w:sz w:val="20"/>
                <w:szCs w:val="20"/>
                <w:lang w:val="en-GB" w:eastAsia="en-US"/>
              </w:rPr>
              <w:t>transition</w:t>
            </w:r>
            <w:r w:rsidRPr="02981DD0">
              <w:rPr>
                <w:rFonts w:ascii="Times" w:eastAsia="Malgun Gothic" w:hAnsi="Times" w:cs="Times New Roman"/>
                <w:kern w:val="0"/>
                <w:sz w:val="20"/>
                <w:szCs w:val="20"/>
                <w:lang w:val="en-GB"/>
              </w:rPr>
              <w:t xml:space="preserve"> between SBFD and non-SBFD symbols, potential limitation on the maximum number of transition points between SBFD and non-SBFD symbols can be considered from SBFD subband configuration perspective. </w:t>
            </w:r>
            <w:r w:rsidRPr="02981DD0">
              <w:rPr>
                <w:rFonts w:ascii="Times" w:eastAsia="Malgun Gothic" w:hAnsi="Times" w:cs="Times New Roman"/>
                <w:kern w:val="0"/>
                <w:sz w:val="20"/>
                <w:szCs w:val="20"/>
                <w:highlight w:val="yellow"/>
                <w:lang w:val="en-GB"/>
              </w:rPr>
              <w:t xml:space="preserve">Maximum of two transition points including one transition point from non-SBFD symbols to SBFD symbols and one transition point from SBFD symbols to non-SBFD symbols </w:t>
            </w:r>
            <w:r w:rsidRPr="02981DD0">
              <w:rPr>
                <w:rFonts w:ascii="Times" w:eastAsia="Malgun Gothic" w:hAnsi="Times" w:cs="Times New Roman"/>
                <w:b/>
                <w:bCs/>
                <w:kern w:val="0"/>
                <w:sz w:val="20"/>
                <w:szCs w:val="20"/>
                <w:highlight w:val="yellow"/>
                <w:lang w:val="en-GB"/>
              </w:rPr>
              <w:t>within a TDD UL/DL pattern period</w:t>
            </w:r>
            <w:r w:rsidRPr="02981DD0">
              <w:rPr>
                <w:rFonts w:ascii="Times" w:eastAsia="Malgun Gothic" w:hAnsi="Times" w:cs="Times New Roman"/>
                <w:kern w:val="0"/>
                <w:sz w:val="20"/>
                <w:szCs w:val="20"/>
                <w:highlight w:val="yellow"/>
                <w:lang w:val="en-GB"/>
              </w:rPr>
              <w:t xml:space="preserve"> can be considered as a starting point</w:t>
            </w:r>
            <w:r w:rsidRPr="02981DD0">
              <w:rPr>
                <w:rFonts w:ascii="Times" w:eastAsia="Malgun Gothic" w:hAnsi="Times" w:cs="Times New Roman"/>
                <w:kern w:val="0"/>
                <w:sz w:val="20"/>
                <w:szCs w:val="20"/>
                <w:lang w:val="en-GB"/>
              </w:rPr>
              <w:t xml:space="preserve"> where the transition point can be aligned with slot boundary or within a slot.</w:t>
            </w:r>
            <w:r w:rsidRPr="00C476F3">
              <w:rPr>
                <w:rFonts w:ascii="Times" w:eastAsia="DengXian" w:hAnsi="Times" w:cs="Times New Roman"/>
                <w:kern w:val="0"/>
                <w:sz w:val="20"/>
                <w:szCs w:val="20"/>
                <w:lang w:val="en-GB" w:eastAsia="en-US"/>
              </w:rPr>
              <w:t xml:space="preserve"> A guard period between SBFD and non-SBFD symbols may or may not be required at gNB and/or UE side depending on gNB/UE implementation and/or SBFD operation.</w:t>
            </w:r>
          </w:p>
        </w:tc>
      </w:tr>
    </w:tbl>
    <w:p w14:paraId="4059C6CD" w14:textId="36B8197A" w:rsidR="00A23825" w:rsidRDefault="00A23825" w:rsidP="00A23825">
      <w:pPr>
        <w:spacing w:before="240"/>
        <w:rPr>
          <w:rFonts w:ascii="Arial" w:hAnsi="Arial" w:cs="Arial"/>
          <w:b/>
          <w:bCs/>
          <w:lang w:eastAsia="en-US"/>
        </w:rPr>
      </w:pPr>
      <w:r w:rsidRPr="00573359">
        <w:rPr>
          <w:rFonts w:ascii="Arial" w:hAnsi="Arial" w:cs="Arial"/>
          <w:b/>
          <w:bCs/>
          <w:lang w:eastAsia="en-US"/>
        </w:rPr>
        <w:t>Proposal</w:t>
      </w:r>
      <w:r>
        <w:rPr>
          <w:rFonts w:ascii="Arial" w:hAnsi="Arial" w:cs="Arial"/>
          <w:b/>
          <w:bCs/>
          <w:lang w:eastAsia="en-US"/>
        </w:rPr>
        <w:t xml:space="preserve"> 2</w:t>
      </w:r>
      <w:r w:rsidRPr="00573359">
        <w:rPr>
          <w:rFonts w:ascii="Arial" w:hAnsi="Arial" w:cs="Arial"/>
          <w:b/>
          <w:bCs/>
          <w:lang w:eastAsia="en-US"/>
        </w:rPr>
        <w:t>:</w:t>
      </w:r>
      <w:r>
        <w:rPr>
          <w:rFonts w:ascii="Arial" w:hAnsi="Arial" w:cs="Arial"/>
          <w:b/>
          <w:bCs/>
          <w:lang w:eastAsia="en-US"/>
        </w:rPr>
        <w:t xml:space="preserve"> The SBFD symbols</w:t>
      </w:r>
      <w:r w:rsidR="002F0419">
        <w:rPr>
          <w:rFonts w:ascii="Arial" w:hAnsi="Arial" w:cs="Arial"/>
          <w:b/>
          <w:bCs/>
          <w:lang w:eastAsia="en-US"/>
        </w:rPr>
        <w:t xml:space="preserve"> </w:t>
      </w:r>
      <w:r>
        <w:rPr>
          <w:rFonts w:ascii="Arial" w:hAnsi="Arial" w:cs="Arial"/>
          <w:b/>
          <w:bCs/>
          <w:lang w:eastAsia="en-US"/>
        </w:rPr>
        <w:t>are configured continuously in a TDD UL/DL pattern period.</w:t>
      </w:r>
    </w:p>
    <w:p w14:paraId="4F2C7885" w14:textId="7CBD7F4D" w:rsidR="00A23825" w:rsidRDefault="00A23825" w:rsidP="00A23825">
      <w:pPr>
        <w:rPr>
          <w:rFonts w:ascii="Arial" w:hAnsi="Arial" w:cs="Arial"/>
          <w:b/>
          <w:bCs/>
          <w:lang w:eastAsia="en-US"/>
        </w:rPr>
      </w:pPr>
      <w:r w:rsidRPr="00573359">
        <w:rPr>
          <w:rFonts w:ascii="Arial" w:hAnsi="Arial" w:cs="Arial"/>
          <w:b/>
          <w:bCs/>
          <w:lang w:eastAsia="en-US"/>
        </w:rPr>
        <w:t>Proposal</w:t>
      </w:r>
      <w:r>
        <w:rPr>
          <w:rFonts w:ascii="Arial" w:hAnsi="Arial" w:cs="Arial"/>
          <w:b/>
          <w:bCs/>
          <w:lang w:eastAsia="en-US"/>
        </w:rPr>
        <w:t xml:space="preserve"> 3</w:t>
      </w:r>
      <w:r w:rsidRPr="00573359">
        <w:rPr>
          <w:rFonts w:ascii="Arial" w:hAnsi="Arial" w:cs="Arial"/>
          <w:b/>
          <w:bCs/>
          <w:lang w:eastAsia="en-US"/>
        </w:rPr>
        <w:t>:</w:t>
      </w:r>
      <w:r>
        <w:rPr>
          <w:rFonts w:ascii="Arial" w:hAnsi="Arial" w:cs="Arial"/>
          <w:b/>
          <w:bCs/>
          <w:lang w:eastAsia="en-US"/>
        </w:rPr>
        <w:t xml:space="preserve"> The SBFD symbols</w:t>
      </w:r>
      <w:r w:rsidR="002F0419">
        <w:rPr>
          <w:rFonts w:ascii="Arial" w:hAnsi="Arial" w:cs="Arial"/>
          <w:b/>
          <w:bCs/>
          <w:lang w:eastAsia="en-US"/>
        </w:rPr>
        <w:t xml:space="preserve"> </w:t>
      </w:r>
      <w:r>
        <w:rPr>
          <w:rFonts w:ascii="Arial" w:hAnsi="Arial" w:cs="Arial"/>
          <w:b/>
          <w:bCs/>
          <w:lang w:eastAsia="en-US"/>
        </w:rPr>
        <w:t xml:space="preserve">are configured based on the </w:t>
      </w:r>
      <w:r w:rsidRPr="006D6B51">
        <w:rPr>
          <w:rFonts w:ascii="Arial" w:hAnsi="Arial" w:cs="Arial"/>
          <w:b/>
          <w:bCs/>
          <w:i/>
          <w:iCs/>
          <w:lang w:eastAsia="en-US"/>
        </w:rPr>
        <w:t>referenceSubcarrierSpacing</w:t>
      </w:r>
      <w:r>
        <w:rPr>
          <w:rFonts w:ascii="Arial" w:hAnsi="Arial" w:cs="Arial"/>
          <w:b/>
          <w:bCs/>
          <w:lang w:eastAsia="en-US"/>
        </w:rPr>
        <w:t xml:space="preserve"> in </w:t>
      </w:r>
      <w:r w:rsidRPr="006D6B51">
        <w:rPr>
          <w:rFonts w:ascii="Arial" w:hAnsi="Arial" w:cs="Arial"/>
          <w:b/>
          <w:bCs/>
          <w:i/>
          <w:iCs/>
          <w:lang w:eastAsia="en-US"/>
        </w:rPr>
        <w:t>tdd-UL-DL-ConfigurationCommon</w:t>
      </w:r>
      <w:r>
        <w:rPr>
          <w:rFonts w:ascii="Arial" w:hAnsi="Arial" w:cs="Arial"/>
          <w:b/>
          <w:bCs/>
          <w:lang w:eastAsia="en-US"/>
        </w:rPr>
        <w:t>.</w:t>
      </w:r>
    </w:p>
    <w:p w14:paraId="741981D0" w14:textId="23460B93" w:rsidR="00A23825" w:rsidRPr="00A23825" w:rsidRDefault="00A23825" w:rsidP="00A23825">
      <w:pPr>
        <w:spacing w:before="240"/>
        <w:rPr>
          <w:rFonts w:ascii="Arial" w:hAnsi="Arial" w:cs="Arial"/>
          <w:lang w:eastAsia="en-US"/>
        </w:rPr>
      </w:pPr>
      <w:r w:rsidRPr="00A23825">
        <w:rPr>
          <w:rFonts w:ascii="Arial" w:hAnsi="Arial" w:cs="Arial"/>
          <w:lang w:eastAsia="en-US"/>
        </w:rPr>
        <w:t>For compatibility with symbol-level TDD UL/DL configuration, a slot can be configured with both SBFD symbols and non-SBFD symbols</w:t>
      </w:r>
      <w:r>
        <w:rPr>
          <w:rFonts w:ascii="Arial" w:hAnsi="Arial" w:cs="Arial"/>
          <w:lang w:eastAsia="en-US"/>
        </w:rPr>
        <w:t>.</w:t>
      </w:r>
    </w:p>
    <w:p w14:paraId="5EB13740" w14:textId="6F04D265" w:rsidR="00A23825" w:rsidRDefault="00A23825" w:rsidP="00A23825">
      <w:pPr>
        <w:rPr>
          <w:rFonts w:ascii="Arial" w:hAnsi="Arial" w:cs="Arial"/>
          <w:b/>
          <w:bCs/>
          <w:lang w:eastAsia="en-US"/>
        </w:rPr>
      </w:pPr>
      <w:r>
        <w:rPr>
          <w:rFonts w:ascii="Arial" w:hAnsi="Arial" w:cs="Arial"/>
          <w:b/>
          <w:bCs/>
          <w:lang w:eastAsia="en-US"/>
        </w:rPr>
        <w:t>Proposal 4: A slot can be configured with both SBFD symbols and non-SBFD symbols.</w:t>
      </w:r>
    </w:p>
    <w:p w14:paraId="6CDC27D3" w14:textId="6388FE5A" w:rsidR="00A23825" w:rsidRDefault="00E622FE" w:rsidP="00A23825">
      <w:pPr>
        <w:spacing w:before="240"/>
        <w:rPr>
          <w:rFonts w:ascii="Arial" w:hAnsi="Arial" w:cs="Arial"/>
          <w:lang w:eastAsia="en-US"/>
        </w:rPr>
      </w:pPr>
      <w:r w:rsidRPr="00A23825">
        <w:rPr>
          <w:rFonts w:ascii="Arial" w:hAnsi="Arial" w:cs="Arial"/>
          <w:lang w:eastAsia="en-US"/>
        </w:rPr>
        <w:t>Like</w:t>
      </w:r>
      <w:r w:rsidR="00A23825" w:rsidRPr="00A23825">
        <w:rPr>
          <w:rFonts w:ascii="Arial" w:hAnsi="Arial" w:cs="Arial"/>
          <w:lang w:eastAsia="en-US"/>
        </w:rPr>
        <w:t xml:space="preserve"> configuration of DL subband(s) and guardband(s), </w:t>
      </w:r>
      <w:r w:rsidR="00AB6078">
        <w:rPr>
          <w:rFonts w:ascii="Arial" w:hAnsi="Arial" w:cs="Arial"/>
          <w:lang w:eastAsia="en-US"/>
        </w:rPr>
        <w:t>two</w:t>
      </w:r>
      <w:r w:rsidR="00A23825" w:rsidRPr="00A23825">
        <w:rPr>
          <w:rFonts w:ascii="Arial" w:hAnsi="Arial" w:cs="Arial"/>
          <w:lang w:eastAsia="en-US"/>
        </w:rPr>
        <w:t xml:space="preserve"> options can be considered for </w:t>
      </w:r>
      <w:r w:rsidR="00A23825">
        <w:rPr>
          <w:rFonts w:ascii="Arial" w:hAnsi="Arial" w:cs="Arial"/>
          <w:lang w:eastAsia="en-US"/>
        </w:rPr>
        <w:t>configuration of SBFD symbol</w:t>
      </w:r>
      <w:r w:rsidR="002F0419">
        <w:rPr>
          <w:rFonts w:ascii="Arial" w:hAnsi="Arial" w:cs="Arial"/>
          <w:lang w:eastAsia="en-US"/>
        </w:rPr>
        <w:t>s</w:t>
      </w:r>
      <w:r w:rsidR="00A23825">
        <w:rPr>
          <w:rFonts w:ascii="Arial" w:hAnsi="Arial" w:cs="Arial"/>
          <w:lang w:eastAsia="en-US"/>
        </w:rPr>
        <w:t>.</w:t>
      </w:r>
    </w:p>
    <w:p w14:paraId="256AE1F8" w14:textId="58F8746F" w:rsidR="00A23825" w:rsidRPr="00A23825" w:rsidRDefault="00A23825" w:rsidP="00936B23">
      <w:pPr>
        <w:pStyle w:val="ListParagraph"/>
        <w:numPr>
          <w:ilvl w:val="0"/>
          <w:numId w:val="33"/>
        </w:numPr>
        <w:ind w:firstLineChars="0"/>
        <w:rPr>
          <w:rFonts w:ascii="Arial" w:hAnsi="Arial" w:cs="Arial"/>
          <w:lang w:eastAsia="en-US"/>
        </w:rPr>
      </w:pPr>
      <w:r w:rsidRPr="00A23825">
        <w:rPr>
          <w:rFonts w:ascii="Arial" w:hAnsi="Arial" w:cs="Arial"/>
          <w:lang w:eastAsia="en-US"/>
        </w:rPr>
        <w:t xml:space="preserve">Option </w:t>
      </w:r>
      <w:r w:rsidRPr="00A23825">
        <w:rPr>
          <w:rFonts w:ascii="Arial" w:hAnsi="Arial" w:cs="Arial" w:hint="eastAsia"/>
          <w:lang w:eastAsia="en-US"/>
        </w:rPr>
        <w:t>1:</w:t>
      </w:r>
      <w:r w:rsidRPr="00A23825">
        <w:rPr>
          <w:rFonts w:ascii="Arial" w:hAnsi="Arial" w:cs="Arial"/>
          <w:lang w:eastAsia="en-US"/>
        </w:rPr>
        <w:t xml:space="preserve"> </w:t>
      </w:r>
      <w:r w:rsidRPr="00A23825">
        <w:rPr>
          <w:rFonts w:ascii="Arial" w:hAnsi="Arial" w:cs="Arial" w:hint="eastAsia"/>
          <w:lang w:eastAsia="en-US"/>
        </w:rPr>
        <w:t>SBF</w:t>
      </w:r>
      <w:r w:rsidRPr="00A23825">
        <w:rPr>
          <w:rFonts w:ascii="Arial" w:hAnsi="Arial" w:cs="Arial"/>
          <w:lang w:eastAsia="en-US"/>
        </w:rPr>
        <w:t xml:space="preserve">D symbols are explicitly configured. The non-SBFD symbols are implicitly derived as symbols which are not </w:t>
      </w:r>
      <w:r w:rsidRPr="00A23825">
        <w:rPr>
          <w:rFonts w:ascii="Arial" w:hAnsi="Arial" w:cs="Arial" w:hint="eastAsia"/>
          <w:lang w:eastAsia="en-US"/>
        </w:rPr>
        <w:t>SBF</w:t>
      </w:r>
      <w:r w:rsidRPr="00A23825">
        <w:rPr>
          <w:rFonts w:ascii="Arial" w:hAnsi="Arial" w:cs="Arial"/>
          <w:lang w:eastAsia="en-US"/>
        </w:rPr>
        <w:t>D symbols.</w:t>
      </w:r>
    </w:p>
    <w:p w14:paraId="106BB326" w14:textId="4D9A7C6D" w:rsidR="00A23825" w:rsidRPr="00A23825" w:rsidRDefault="537116EB" w:rsidP="00936B23">
      <w:pPr>
        <w:pStyle w:val="ListParagraph"/>
        <w:numPr>
          <w:ilvl w:val="0"/>
          <w:numId w:val="33"/>
        </w:numPr>
        <w:ind w:firstLineChars="0"/>
        <w:rPr>
          <w:rFonts w:ascii="Arial" w:hAnsi="Arial" w:cs="Arial"/>
          <w:lang w:eastAsia="en-US"/>
        </w:rPr>
      </w:pPr>
      <w:r w:rsidRPr="3BBDCCEE">
        <w:rPr>
          <w:rFonts w:ascii="Arial" w:hAnsi="Arial" w:cs="Arial"/>
          <w:lang w:eastAsia="en-US"/>
        </w:rPr>
        <w:t xml:space="preserve">Option 2: Non-SBFD symbols are explicitly configured. </w:t>
      </w:r>
      <w:bookmarkStart w:id="15" w:name="_Int_XkNq53eJ"/>
      <w:r w:rsidRPr="3BBDCCEE">
        <w:rPr>
          <w:rFonts w:ascii="Arial" w:hAnsi="Arial" w:cs="Arial"/>
          <w:lang w:eastAsia="en-US"/>
        </w:rPr>
        <w:t>The SBFD symbols are implicitly derived as symbols which are not non-SBFD</w:t>
      </w:r>
      <w:r w:rsidR="7B818C7A" w:rsidRPr="3BBDCCEE">
        <w:rPr>
          <w:rFonts w:ascii="Arial" w:hAnsi="Arial" w:cs="Arial"/>
          <w:lang w:eastAsia="en-US"/>
        </w:rPr>
        <w:t xml:space="preserve"> </w:t>
      </w:r>
      <w:r w:rsidRPr="3BBDCCEE">
        <w:rPr>
          <w:rFonts w:ascii="Arial" w:hAnsi="Arial" w:cs="Arial"/>
          <w:lang w:eastAsia="en-US"/>
        </w:rPr>
        <w:t>symbol</w:t>
      </w:r>
      <w:r w:rsidR="7B818C7A" w:rsidRPr="3BBDCCEE">
        <w:rPr>
          <w:rFonts w:ascii="Arial" w:hAnsi="Arial" w:cs="Arial"/>
          <w:lang w:eastAsia="en-US"/>
        </w:rPr>
        <w:t>s</w:t>
      </w:r>
      <w:r w:rsidRPr="3BBDCCEE">
        <w:rPr>
          <w:rFonts w:ascii="Arial" w:hAnsi="Arial" w:cs="Arial"/>
          <w:lang w:eastAsia="en-US"/>
        </w:rPr>
        <w:t>.</w:t>
      </w:r>
      <w:bookmarkEnd w:id="15"/>
    </w:p>
    <w:p w14:paraId="1DE8D660" w14:textId="51338B6F" w:rsidR="00A23825" w:rsidRDefault="00A23825" w:rsidP="00A23825">
      <w:pPr>
        <w:rPr>
          <w:rFonts w:ascii="Arial" w:hAnsi="Arial" w:cs="Arial"/>
          <w:b/>
          <w:bCs/>
          <w:lang w:eastAsia="en-US"/>
        </w:rPr>
      </w:pPr>
      <w:r>
        <w:rPr>
          <w:rFonts w:ascii="Arial" w:hAnsi="Arial" w:cs="Arial"/>
          <w:b/>
          <w:bCs/>
          <w:lang w:eastAsia="en-US"/>
        </w:rPr>
        <w:t xml:space="preserve">Proposal </w:t>
      </w:r>
      <w:r w:rsidR="00767632">
        <w:rPr>
          <w:rFonts w:ascii="Arial" w:hAnsi="Arial" w:cs="Arial"/>
          <w:b/>
          <w:bCs/>
          <w:lang w:eastAsia="en-US"/>
        </w:rPr>
        <w:t>5</w:t>
      </w:r>
      <w:r>
        <w:rPr>
          <w:rFonts w:ascii="Arial" w:hAnsi="Arial" w:cs="Arial"/>
          <w:b/>
          <w:bCs/>
          <w:lang w:eastAsia="en-US"/>
        </w:rPr>
        <w:t>: For configuration of SBFD symbol</w:t>
      </w:r>
      <w:r w:rsidR="002F0419">
        <w:rPr>
          <w:rFonts w:ascii="Arial" w:hAnsi="Arial" w:cs="Arial"/>
          <w:b/>
          <w:bCs/>
          <w:lang w:eastAsia="en-US"/>
        </w:rPr>
        <w:t>s</w:t>
      </w:r>
      <w:r>
        <w:rPr>
          <w:rFonts w:ascii="Arial" w:hAnsi="Arial" w:cs="Arial"/>
          <w:b/>
          <w:bCs/>
          <w:lang w:eastAsia="en-US"/>
        </w:rPr>
        <w:t>, consider the following 2 options.</w:t>
      </w:r>
    </w:p>
    <w:p w14:paraId="60ED8F2A" w14:textId="77777777" w:rsidR="00A23825" w:rsidRPr="00A23825" w:rsidRDefault="00A23825" w:rsidP="00936B23">
      <w:pPr>
        <w:pStyle w:val="ListParagraph"/>
        <w:numPr>
          <w:ilvl w:val="0"/>
          <w:numId w:val="33"/>
        </w:numPr>
        <w:ind w:firstLineChars="0"/>
        <w:rPr>
          <w:rFonts w:ascii="Arial" w:hAnsi="Arial" w:cs="Arial"/>
          <w:b/>
          <w:bCs/>
          <w:lang w:eastAsia="en-US"/>
        </w:rPr>
      </w:pPr>
      <w:r w:rsidRPr="00A23825">
        <w:rPr>
          <w:rFonts w:ascii="Arial" w:hAnsi="Arial" w:cs="Arial"/>
          <w:b/>
          <w:bCs/>
          <w:lang w:eastAsia="en-US"/>
        </w:rPr>
        <w:t xml:space="preserve">Option </w:t>
      </w:r>
      <w:r w:rsidRPr="00A23825">
        <w:rPr>
          <w:rFonts w:ascii="Arial" w:hAnsi="Arial" w:cs="Arial" w:hint="eastAsia"/>
          <w:b/>
          <w:bCs/>
          <w:lang w:eastAsia="en-US"/>
        </w:rPr>
        <w:t>1:</w:t>
      </w:r>
      <w:r w:rsidRPr="00A23825">
        <w:rPr>
          <w:rFonts w:ascii="Arial" w:hAnsi="Arial" w:cs="Arial"/>
          <w:b/>
          <w:bCs/>
          <w:lang w:eastAsia="en-US"/>
        </w:rPr>
        <w:t xml:space="preserve"> </w:t>
      </w:r>
      <w:r w:rsidRPr="00A23825">
        <w:rPr>
          <w:rFonts w:ascii="Arial" w:hAnsi="Arial" w:cs="Arial" w:hint="eastAsia"/>
          <w:b/>
          <w:bCs/>
          <w:lang w:eastAsia="en-US"/>
        </w:rPr>
        <w:t>SBF</w:t>
      </w:r>
      <w:r w:rsidRPr="00A23825">
        <w:rPr>
          <w:rFonts w:ascii="Arial" w:hAnsi="Arial" w:cs="Arial"/>
          <w:b/>
          <w:bCs/>
          <w:lang w:eastAsia="en-US"/>
        </w:rPr>
        <w:t xml:space="preserve">D symbols are explicitly configured. The non-SBFD symbols are implicitly derived as symbols which are not </w:t>
      </w:r>
      <w:r w:rsidRPr="00A23825">
        <w:rPr>
          <w:rFonts w:ascii="Arial" w:hAnsi="Arial" w:cs="Arial" w:hint="eastAsia"/>
          <w:b/>
          <w:bCs/>
          <w:lang w:eastAsia="en-US"/>
        </w:rPr>
        <w:t>SBF</w:t>
      </w:r>
      <w:r w:rsidRPr="00A23825">
        <w:rPr>
          <w:rFonts w:ascii="Arial" w:hAnsi="Arial" w:cs="Arial"/>
          <w:b/>
          <w:bCs/>
          <w:lang w:eastAsia="en-US"/>
        </w:rPr>
        <w:t>D symbols.</w:t>
      </w:r>
    </w:p>
    <w:p w14:paraId="149A1DCB" w14:textId="3AA43B5D" w:rsidR="00A23825" w:rsidRPr="00A23825" w:rsidRDefault="537116EB" w:rsidP="00936B23">
      <w:pPr>
        <w:pStyle w:val="ListParagraph"/>
        <w:numPr>
          <w:ilvl w:val="0"/>
          <w:numId w:val="33"/>
        </w:numPr>
        <w:ind w:firstLineChars="0"/>
        <w:rPr>
          <w:rFonts w:ascii="Arial" w:hAnsi="Arial" w:cs="Arial"/>
          <w:b/>
          <w:bCs/>
          <w:lang w:eastAsia="en-US"/>
        </w:rPr>
      </w:pPr>
      <w:r w:rsidRPr="3BBDCCEE">
        <w:rPr>
          <w:rFonts w:ascii="Arial" w:hAnsi="Arial" w:cs="Arial"/>
          <w:b/>
          <w:bCs/>
          <w:lang w:eastAsia="en-US"/>
        </w:rPr>
        <w:t xml:space="preserve">Option 2: Non-SBFD symbols are explicitly configured. </w:t>
      </w:r>
      <w:bookmarkStart w:id="16" w:name="_Int_zMQB2q1f"/>
      <w:r w:rsidRPr="3BBDCCEE">
        <w:rPr>
          <w:rFonts w:ascii="Arial" w:hAnsi="Arial" w:cs="Arial"/>
          <w:b/>
          <w:bCs/>
          <w:lang w:eastAsia="en-US"/>
        </w:rPr>
        <w:t>The SBFD symbols are implicitly derived as symbols which are not non-SBFD</w:t>
      </w:r>
      <w:r w:rsidR="7B818C7A" w:rsidRPr="3BBDCCEE">
        <w:rPr>
          <w:rFonts w:ascii="Arial" w:hAnsi="Arial" w:cs="Arial"/>
          <w:b/>
          <w:bCs/>
          <w:lang w:eastAsia="en-US"/>
        </w:rPr>
        <w:t xml:space="preserve"> </w:t>
      </w:r>
      <w:r w:rsidRPr="3BBDCCEE">
        <w:rPr>
          <w:rFonts w:ascii="Arial" w:hAnsi="Arial" w:cs="Arial"/>
          <w:b/>
          <w:bCs/>
          <w:lang w:eastAsia="en-US"/>
        </w:rPr>
        <w:t>symbol</w:t>
      </w:r>
      <w:r w:rsidR="7B818C7A" w:rsidRPr="3BBDCCEE">
        <w:rPr>
          <w:rFonts w:ascii="Arial" w:hAnsi="Arial" w:cs="Arial"/>
          <w:b/>
          <w:bCs/>
          <w:lang w:eastAsia="en-US"/>
        </w:rPr>
        <w:t>s</w:t>
      </w:r>
      <w:r w:rsidRPr="3BBDCCEE">
        <w:rPr>
          <w:rFonts w:ascii="Arial" w:hAnsi="Arial" w:cs="Arial"/>
          <w:b/>
          <w:bCs/>
          <w:lang w:eastAsia="en-US"/>
        </w:rPr>
        <w:t>.</w:t>
      </w:r>
      <w:bookmarkEnd w:id="16"/>
    </w:p>
    <w:p w14:paraId="68A95F5B" w14:textId="1992B869" w:rsidR="00580210" w:rsidRDefault="6C8318CC" w:rsidP="00767632">
      <w:pPr>
        <w:spacing w:before="240"/>
        <w:rPr>
          <w:rFonts w:ascii="Arial" w:hAnsi="Arial" w:cs="Arial"/>
          <w:lang w:eastAsia="en-US"/>
        </w:rPr>
      </w:pPr>
      <w:r w:rsidRPr="02981DD0">
        <w:rPr>
          <w:rFonts w:ascii="Arial" w:hAnsi="Arial" w:cs="Arial"/>
          <w:lang w:eastAsia="en-US"/>
        </w:rPr>
        <w:t>In the WID, the Note as</w:t>
      </w:r>
      <w:r w:rsidR="572F43B4" w:rsidRPr="02981DD0">
        <w:rPr>
          <w:rFonts w:ascii="Arial" w:hAnsi="Arial" w:cs="Arial"/>
          <w:lang w:eastAsia="en-US"/>
        </w:rPr>
        <w:t xml:space="preserve"> highlighted below</w:t>
      </w:r>
      <w:r w:rsidRPr="02981DD0">
        <w:rPr>
          <w:rFonts w:ascii="Arial" w:hAnsi="Arial" w:cs="Arial"/>
          <w:lang w:eastAsia="en-US"/>
        </w:rPr>
        <w:t xml:space="preserve"> may also relate to configuration of SBFD symbols. However, the meaning is not </w:t>
      </w:r>
      <w:r w:rsidR="586C5251" w:rsidRPr="02981DD0">
        <w:rPr>
          <w:rFonts w:ascii="Arial" w:hAnsi="Arial" w:cs="Arial"/>
          <w:lang w:eastAsia="en-US"/>
        </w:rPr>
        <w:t>clear</w:t>
      </w:r>
      <w:r w:rsidRPr="02981DD0">
        <w:rPr>
          <w:rFonts w:ascii="Arial" w:hAnsi="Arial" w:cs="Arial"/>
          <w:lang w:eastAsia="en-US"/>
        </w:rPr>
        <w:t xml:space="preserve">. </w:t>
      </w:r>
      <w:r w:rsidR="0BB24A4D" w:rsidRPr="02981DD0">
        <w:rPr>
          <w:rFonts w:ascii="Arial" w:hAnsi="Arial" w:cs="Arial"/>
          <w:lang w:eastAsia="en-US"/>
        </w:rPr>
        <w:t xml:space="preserve">For example, it is not clear what the “legacy UL symbol” refers to. </w:t>
      </w:r>
    </w:p>
    <w:tbl>
      <w:tblPr>
        <w:tblStyle w:val="TableGrid"/>
        <w:tblW w:w="0" w:type="auto"/>
        <w:tblLook w:val="04A0" w:firstRow="1" w:lastRow="0" w:firstColumn="1" w:lastColumn="0" w:noHBand="0" w:noVBand="1"/>
      </w:tblPr>
      <w:tblGrid>
        <w:gridCol w:w="9736"/>
      </w:tblGrid>
      <w:tr w:rsidR="00802747" w14:paraId="61FA7DA6" w14:textId="77777777">
        <w:tc>
          <w:tcPr>
            <w:tcW w:w="9736" w:type="dxa"/>
          </w:tcPr>
          <w:p w14:paraId="3A05AF0B" w14:textId="77777777" w:rsidR="00802747" w:rsidRPr="00955987" w:rsidRDefault="00802747" w:rsidP="00936B23">
            <w:pPr>
              <w:widowControl/>
              <w:numPr>
                <w:ilvl w:val="2"/>
                <w:numId w:val="34"/>
              </w:numPr>
              <w:overflowPunct w:val="0"/>
              <w:autoSpaceDE w:val="0"/>
              <w:autoSpaceDN w:val="0"/>
              <w:adjustRightInd w:val="0"/>
              <w:spacing w:after="160" w:line="256" w:lineRule="auto"/>
              <w:ind w:left="360" w:right="-99"/>
              <w:jc w:val="left"/>
              <w:textAlignment w:val="baseline"/>
              <w:rPr>
                <w:rFonts w:ascii="Times New Roman" w:eastAsia="Malgun Gothic" w:hAnsi="Times New Roman" w:cs="Times New Roman"/>
                <w:kern w:val="0"/>
                <w:sz w:val="20"/>
                <w:szCs w:val="20"/>
                <w:lang w:eastAsia="ko-KR"/>
              </w:rPr>
            </w:pPr>
            <w:r w:rsidRPr="00955987">
              <w:rPr>
                <w:rFonts w:ascii="Times New Roman" w:eastAsia="Malgun Gothic" w:hAnsi="Times New Roman" w:cs="Times New Roman"/>
                <w:kern w:val="0"/>
                <w:sz w:val="20"/>
                <w:szCs w:val="20"/>
                <w:lang w:eastAsia="ko-KR"/>
              </w:rPr>
              <w:t xml:space="preserve">Transmission and reception behaviours on SBFD subbands configured in DL and/or flexible symbol indicated by </w:t>
            </w:r>
            <w:r w:rsidRPr="00955987">
              <w:rPr>
                <w:rFonts w:ascii="Times New Roman" w:eastAsia="Malgun Gothic" w:hAnsi="Times New Roman" w:cs="Times New Roman"/>
                <w:i/>
                <w:iCs/>
                <w:kern w:val="0"/>
                <w:sz w:val="20"/>
                <w:szCs w:val="20"/>
                <w:lang w:eastAsia="ko-KR"/>
              </w:rPr>
              <w:t>TDD-UL-DL-ConfigCommon</w:t>
            </w:r>
          </w:p>
          <w:p w14:paraId="07191A2F" w14:textId="77777777" w:rsidR="00802747" w:rsidRDefault="00802747" w:rsidP="00936B23">
            <w:pPr>
              <w:widowControl/>
              <w:numPr>
                <w:ilvl w:val="3"/>
                <w:numId w:val="34"/>
              </w:numPr>
              <w:overflowPunct w:val="0"/>
              <w:autoSpaceDE w:val="0"/>
              <w:autoSpaceDN w:val="0"/>
              <w:adjustRightInd w:val="0"/>
              <w:spacing w:after="160" w:line="256" w:lineRule="auto"/>
              <w:ind w:left="1080" w:right="-99"/>
              <w:jc w:val="left"/>
              <w:textAlignment w:val="baseline"/>
              <w:rPr>
                <w:rFonts w:ascii="Times New Roman" w:eastAsia="Malgun Gothic" w:hAnsi="Times New Roman" w:cs="Times New Roman"/>
                <w:kern w:val="0"/>
                <w:sz w:val="20"/>
                <w:szCs w:val="20"/>
                <w:lang w:eastAsia="ko-KR"/>
              </w:rPr>
            </w:pPr>
            <w:r w:rsidRPr="00955987">
              <w:rPr>
                <w:rFonts w:ascii="Times New Roman" w:eastAsia="Malgun Gothic" w:hAnsi="Times New Roman" w:cs="Times New Roman"/>
                <w:kern w:val="0"/>
                <w:sz w:val="20"/>
                <w:szCs w:val="20"/>
                <w:lang w:eastAsia="ko-KR"/>
              </w:rPr>
              <w:t>UL transmissions within UL</w:t>
            </w:r>
            <w:r>
              <w:rPr>
                <w:rFonts w:ascii="Times New Roman" w:eastAsia="Malgun Gothic" w:hAnsi="Times New Roman" w:cs="Times New Roman"/>
                <w:kern w:val="0"/>
                <w:sz w:val="20"/>
                <w:szCs w:val="20"/>
                <w:lang w:eastAsia="ko-KR"/>
              </w:rPr>
              <w:t xml:space="preserve"> subband only</w:t>
            </w:r>
          </w:p>
          <w:p w14:paraId="690E20BD" w14:textId="77777777" w:rsidR="00802747" w:rsidRPr="00E22D35" w:rsidRDefault="00802747" w:rsidP="00936B23">
            <w:pPr>
              <w:widowControl/>
              <w:numPr>
                <w:ilvl w:val="3"/>
                <w:numId w:val="34"/>
              </w:numPr>
              <w:overflowPunct w:val="0"/>
              <w:autoSpaceDE w:val="0"/>
              <w:autoSpaceDN w:val="0"/>
              <w:adjustRightInd w:val="0"/>
              <w:spacing w:after="160" w:line="256" w:lineRule="auto"/>
              <w:ind w:left="1080" w:right="-99"/>
              <w:jc w:val="left"/>
              <w:textAlignment w:val="baseline"/>
              <w:rPr>
                <w:rFonts w:ascii="Times New Roman" w:eastAsia="Malgun Gothic" w:hAnsi="Times New Roman" w:cs="Times New Roman"/>
                <w:kern w:val="0"/>
                <w:sz w:val="20"/>
                <w:szCs w:val="20"/>
                <w:lang w:eastAsia="ko-KR"/>
              </w:rPr>
            </w:pPr>
            <w:r w:rsidRPr="00955987">
              <w:rPr>
                <w:rFonts w:ascii="Times New Roman" w:eastAsia="Malgun Gothic" w:hAnsi="Times New Roman" w:cs="Times New Roman"/>
                <w:kern w:val="0"/>
                <w:sz w:val="20"/>
                <w:szCs w:val="20"/>
                <w:lang w:eastAsia="ko-KR"/>
              </w:rPr>
              <w:t>DL receptions within DL subband(s) only, except for CLI measurement by the UE outside of the DL subbands</w:t>
            </w:r>
            <w:r w:rsidRPr="00E22D35">
              <w:rPr>
                <w:rFonts w:ascii="Times New Roman" w:eastAsia="Malgun Gothic" w:hAnsi="Times New Roman" w:cs="Times New Roman"/>
                <w:kern w:val="0"/>
                <w:sz w:val="20"/>
                <w:szCs w:val="20"/>
                <w:lang w:eastAsia="ko-KR"/>
              </w:rPr>
              <w:t xml:space="preserve">                                                                                                                                                                                                                                                                                                                                                                                                                                                                                                                                                        </w:t>
            </w:r>
          </w:p>
          <w:p w14:paraId="5E0ADE2E" w14:textId="77777777" w:rsidR="00802747" w:rsidRPr="00955987" w:rsidRDefault="00802747">
            <w:pPr>
              <w:widowControl/>
              <w:overflowPunct w:val="0"/>
              <w:autoSpaceDE w:val="0"/>
              <w:autoSpaceDN w:val="0"/>
              <w:adjustRightInd w:val="0"/>
              <w:spacing w:after="160" w:line="256" w:lineRule="auto"/>
              <w:ind w:left="720" w:right="-99"/>
              <w:jc w:val="left"/>
              <w:textAlignment w:val="baseline"/>
              <w:rPr>
                <w:rFonts w:ascii="Times New Roman" w:eastAsia="Malgun Gothic" w:hAnsi="Times New Roman" w:cs="Times New Roman"/>
                <w:kern w:val="0"/>
                <w:sz w:val="20"/>
                <w:szCs w:val="20"/>
                <w:lang w:eastAsia="ko-KR"/>
              </w:rPr>
            </w:pPr>
            <w:r w:rsidRPr="00E24766">
              <w:rPr>
                <w:rFonts w:ascii="Times New Roman" w:eastAsia="Malgun Gothic" w:hAnsi="Times New Roman" w:cs="Times New Roman"/>
                <w:kern w:val="0"/>
                <w:sz w:val="20"/>
                <w:szCs w:val="20"/>
                <w:highlight w:val="yellow"/>
                <w:lang w:eastAsia="ko-KR"/>
              </w:rPr>
              <w:t xml:space="preserve">Note: </w:t>
            </w:r>
            <w:r w:rsidRPr="00E24766">
              <w:rPr>
                <w:rFonts w:ascii="Times New Roman" w:eastAsia="DengXian" w:hAnsi="Times New Roman" w:cs="Times New Roman"/>
                <w:kern w:val="0"/>
                <w:sz w:val="20"/>
                <w:szCs w:val="20"/>
                <w:highlight w:val="yellow"/>
              </w:rPr>
              <w:t>When flexible symbols are used, it is not expected that any legacy Uplink symbol is converted to Downlink/SBFD symbols</w:t>
            </w:r>
          </w:p>
        </w:tc>
      </w:tr>
    </w:tbl>
    <w:p w14:paraId="32651DFA" w14:textId="2CB95555" w:rsidR="00580210" w:rsidRDefault="00767632" w:rsidP="00802747">
      <w:pPr>
        <w:spacing w:before="240"/>
        <w:rPr>
          <w:rFonts w:ascii="Arial" w:hAnsi="Arial" w:cs="Arial"/>
          <w:lang w:eastAsia="en-US"/>
        </w:rPr>
      </w:pPr>
      <w:r>
        <w:rPr>
          <w:rFonts w:ascii="Arial" w:hAnsi="Arial" w:cs="Arial"/>
          <w:lang w:eastAsia="en-US"/>
        </w:rPr>
        <w:lastRenderedPageBreak/>
        <w:t xml:space="preserve">In our understanding, since the Note is about the </w:t>
      </w:r>
      <w:r w:rsidRPr="00767632">
        <w:rPr>
          <w:rFonts w:ascii="Arial" w:hAnsi="Arial" w:cs="Arial"/>
          <w:lang w:eastAsia="en-US"/>
        </w:rPr>
        <w:t xml:space="preserve">SBFD subbands configured </w:t>
      </w:r>
      <w:r>
        <w:rPr>
          <w:rFonts w:ascii="Arial" w:hAnsi="Arial" w:cs="Arial"/>
          <w:lang w:eastAsia="en-US"/>
        </w:rPr>
        <w:t>in the flexible symbols indicated by</w:t>
      </w:r>
      <w:r w:rsidRPr="00767632">
        <w:rPr>
          <w:rFonts w:ascii="Arial" w:hAnsi="Arial" w:cs="Arial"/>
          <w:lang w:eastAsia="en-US"/>
        </w:rPr>
        <w:t xml:space="preserve"> </w:t>
      </w:r>
      <w:r w:rsidRPr="00580210">
        <w:rPr>
          <w:rFonts w:ascii="Arial" w:hAnsi="Arial" w:cs="Arial"/>
          <w:i/>
          <w:iCs/>
          <w:lang w:eastAsia="en-US"/>
        </w:rPr>
        <w:t>TDD-UL-DL-ConfigCommon</w:t>
      </w:r>
      <w:r w:rsidRPr="00767632">
        <w:rPr>
          <w:rFonts w:ascii="Arial" w:hAnsi="Arial" w:cs="Arial"/>
          <w:lang w:eastAsia="en-US"/>
        </w:rPr>
        <w:t xml:space="preserve">, the </w:t>
      </w:r>
      <w:r>
        <w:rPr>
          <w:rFonts w:ascii="Arial" w:hAnsi="Arial" w:cs="Arial"/>
          <w:lang w:eastAsia="en-US"/>
        </w:rPr>
        <w:t>“legacy U</w:t>
      </w:r>
      <w:r w:rsidR="009045D5">
        <w:rPr>
          <w:rFonts w:ascii="Arial" w:hAnsi="Arial" w:cs="Arial"/>
          <w:lang w:eastAsia="en-US"/>
        </w:rPr>
        <w:t>plink</w:t>
      </w:r>
      <w:r>
        <w:rPr>
          <w:rFonts w:ascii="Arial" w:hAnsi="Arial" w:cs="Arial"/>
          <w:lang w:eastAsia="en-US"/>
        </w:rPr>
        <w:t xml:space="preserve"> symbol” may refer to the UL symbols indicated by </w:t>
      </w:r>
      <w:r w:rsidRPr="00580210">
        <w:rPr>
          <w:rFonts w:ascii="Arial" w:hAnsi="Arial" w:cs="Arial"/>
          <w:i/>
          <w:iCs/>
          <w:lang w:eastAsia="en-US"/>
        </w:rPr>
        <w:t>tdd-UL-DL-ConfigurationDedicated</w:t>
      </w:r>
      <w:r w:rsidRPr="00767632">
        <w:rPr>
          <w:rFonts w:ascii="Arial" w:hAnsi="Arial" w:cs="Arial"/>
          <w:lang w:eastAsia="en-US"/>
        </w:rPr>
        <w:t xml:space="preserve"> or </w:t>
      </w:r>
      <w:r w:rsidR="00580210">
        <w:rPr>
          <w:rFonts w:ascii="Arial" w:hAnsi="Arial" w:cs="Arial"/>
          <w:lang w:eastAsia="en-US"/>
        </w:rPr>
        <w:t xml:space="preserve">an </w:t>
      </w:r>
      <w:r w:rsidRPr="00767632">
        <w:rPr>
          <w:rFonts w:ascii="Arial" w:hAnsi="Arial" w:cs="Arial"/>
          <w:lang w:eastAsia="en-US"/>
        </w:rPr>
        <w:t>SFI in DCI format 2_0</w:t>
      </w:r>
      <w:r>
        <w:rPr>
          <w:rFonts w:ascii="Arial" w:hAnsi="Arial" w:cs="Arial"/>
          <w:lang w:eastAsia="en-US"/>
        </w:rPr>
        <w:t xml:space="preserve">. </w:t>
      </w:r>
      <w:r w:rsidR="00580210">
        <w:rPr>
          <w:rFonts w:ascii="Arial" w:hAnsi="Arial" w:cs="Arial"/>
          <w:lang w:eastAsia="en-US"/>
        </w:rPr>
        <w:t xml:space="preserve">With this understanding, there are </w:t>
      </w:r>
      <w:r w:rsidR="00802747">
        <w:rPr>
          <w:rFonts w:ascii="Arial" w:hAnsi="Arial" w:cs="Arial"/>
          <w:lang w:eastAsia="en-US"/>
        </w:rPr>
        <w:t>3</w:t>
      </w:r>
      <w:r w:rsidR="00580210">
        <w:rPr>
          <w:rFonts w:ascii="Arial" w:hAnsi="Arial" w:cs="Arial"/>
          <w:lang w:eastAsia="en-US"/>
        </w:rPr>
        <w:t xml:space="preserve"> candidate interpretations</w:t>
      </w:r>
      <w:r w:rsidR="00743739">
        <w:rPr>
          <w:rFonts w:ascii="Arial" w:hAnsi="Arial" w:cs="Arial"/>
          <w:lang w:eastAsia="en-US"/>
        </w:rPr>
        <w:t xml:space="preserve"> of the Note</w:t>
      </w:r>
      <w:r w:rsidR="00580210">
        <w:rPr>
          <w:rFonts w:ascii="Arial" w:hAnsi="Arial" w:cs="Arial"/>
          <w:lang w:eastAsia="en-US"/>
        </w:rPr>
        <w:t>.</w:t>
      </w:r>
    </w:p>
    <w:p w14:paraId="50498F71" w14:textId="5D0B78C4" w:rsidR="00580210" w:rsidRDefault="6C8318CC" w:rsidP="00936B23">
      <w:pPr>
        <w:pStyle w:val="ListParagraph"/>
        <w:numPr>
          <w:ilvl w:val="0"/>
          <w:numId w:val="42"/>
        </w:numPr>
        <w:ind w:firstLineChars="0"/>
        <w:rPr>
          <w:rFonts w:ascii="Arial" w:hAnsi="Arial" w:cs="Arial"/>
          <w:lang w:eastAsia="en-US"/>
        </w:rPr>
      </w:pPr>
      <w:r w:rsidRPr="02981DD0">
        <w:rPr>
          <w:rFonts w:ascii="Arial" w:hAnsi="Arial" w:cs="Arial"/>
          <w:lang w:eastAsia="en-US"/>
        </w:rPr>
        <w:t xml:space="preserve">Interpretation 1: For </w:t>
      </w:r>
      <w:r w:rsidR="68EB3DA1" w:rsidRPr="02981DD0">
        <w:rPr>
          <w:rFonts w:ascii="Arial" w:hAnsi="Arial" w:cs="Arial"/>
          <w:lang w:eastAsia="en-US"/>
        </w:rPr>
        <w:t>a</w:t>
      </w:r>
      <w:r w:rsidRPr="02981DD0">
        <w:rPr>
          <w:rFonts w:ascii="Arial" w:hAnsi="Arial" w:cs="Arial"/>
          <w:lang w:eastAsia="en-US"/>
        </w:rPr>
        <w:t xml:space="preserve"> flexible symbol indicated by </w:t>
      </w:r>
      <w:r w:rsidRPr="02981DD0">
        <w:rPr>
          <w:rFonts w:ascii="Arial" w:hAnsi="Arial" w:cs="Arial"/>
          <w:i/>
          <w:iCs/>
          <w:lang w:eastAsia="en-US"/>
        </w:rPr>
        <w:t>TDD-UL-DL-ConfigCommon</w:t>
      </w:r>
      <w:r w:rsidRPr="02981DD0">
        <w:rPr>
          <w:rFonts w:ascii="Arial" w:hAnsi="Arial" w:cs="Arial"/>
          <w:lang w:eastAsia="en-US"/>
        </w:rPr>
        <w:t xml:space="preserve">, </w:t>
      </w:r>
      <w:r w:rsidR="68EB3DA1" w:rsidRPr="02981DD0">
        <w:rPr>
          <w:rFonts w:ascii="Arial" w:hAnsi="Arial" w:cs="Arial"/>
          <w:lang w:eastAsia="en-US"/>
        </w:rPr>
        <w:t>if the signaling for configuration of SBFD symbols configures it as a</w:t>
      </w:r>
      <w:r w:rsidR="15CDCA91" w:rsidRPr="02981DD0">
        <w:rPr>
          <w:rFonts w:ascii="Arial" w:hAnsi="Arial" w:cs="Arial"/>
          <w:lang w:eastAsia="en-US"/>
        </w:rPr>
        <w:t>n</w:t>
      </w:r>
      <w:r w:rsidR="68EB3DA1" w:rsidRPr="02981DD0">
        <w:rPr>
          <w:rFonts w:ascii="Arial" w:hAnsi="Arial" w:cs="Arial"/>
          <w:lang w:eastAsia="en-US"/>
        </w:rPr>
        <w:t xml:space="preserve"> SBFD symbol, </w:t>
      </w:r>
      <w:r w:rsidRPr="02981DD0">
        <w:rPr>
          <w:rFonts w:ascii="Arial" w:hAnsi="Arial" w:cs="Arial"/>
          <w:i/>
          <w:iCs/>
          <w:lang w:eastAsia="en-US"/>
        </w:rPr>
        <w:t>tdd-UL-DL-ConfigurationDedicated</w:t>
      </w:r>
      <w:r w:rsidRPr="02981DD0">
        <w:rPr>
          <w:rFonts w:ascii="Arial" w:hAnsi="Arial" w:cs="Arial"/>
          <w:lang w:eastAsia="en-US"/>
        </w:rPr>
        <w:t xml:space="preserve"> and the SFI in DCI format 2_0 should not indicate U</w:t>
      </w:r>
      <w:r w:rsidR="27814F2C" w:rsidRPr="02981DD0">
        <w:rPr>
          <w:rFonts w:ascii="Arial" w:hAnsi="Arial" w:cs="Arial"/>
          <w:lang w:eastAsia="en-US"/>
        </w:rPr>
        <w:t>L</w:t>
      </w:r>
      <w:r w:rsidRPr="02981DD0">
        <w:rPr>
          <w:rFonts w:ascii="Arial" w:hAnsi="Arial" w:cs="Arial"/>
          <w:lang w:eastAsia="en-US"/>
        </w:rPr>
        <w:t xml:space="preserve">. In </w:t>
      </w:r>
      <w:r w:rsidR="5C372B44" w:rsidRPr="02981DD0">
        <w:rPr>
          <w:rFonts w:ascii="Arial" w:hAnsi="Arial" w:cs="Arial"/>
          <w:lang w:eastAsia="en-US"/>
        </w:rPr>
        <w:t>other words</w:t>
      </w:r>
      <w:r w:rsidRPr="02981DD0">
        <w:rPr>
          <w:rFonts w:ascii="Arial" w:hAnsi="Arial" w:cs="Arial"/>
          <w:lang w:eastAsia="en-US"/>
        </w:rPr>
        <w:t xml:space="preserve">, for </w:t>
      </w:r>
      <w:r w:rsidR="101E93C6" w:rsidRPr="02981DD0">
        <w:rPr>
          <w:rFonts w:ascii="Arial" w:hAnsi="Arial" w:cs="Arial"/>
          <w:lang w:eastAsia="en-US"/>
        </w:rPr>
        <w:t>the</w:t>
      </w:r>
      <w:r w:rsidRPr="02981DD0">
        <w:rPr>
          <w:rFonts w:ascii="Arial" w:hAnsi="Arial" w:cs="Arial"/>
          <w:lang w:eastAsia="en-US"/>
        </w:rPr>
        <w:t xml:space="preserve"> SBFD symbo</w:t>
      </w:r>
      <w:r w:rsidR="101E93C6" w:rsidRPr="02981DD0">
        <w:rPr>
          <w:rFonts w:ascii="Arial" w:hAnsi="Arial" w:cs="Arial"/>
          <w:lang w:eastAsia="en-US"/>
        </w:rPr>
        <w:t>l</w:t>
      </w:r>
      <w:r w:rsidRPr="02981DD0">
        <w:rPr>
          <w:rFonts w:ascii="Arial" w:hAnsi="Arial" w:cs="Arial"/>
          <w:lang w:eastAsia="en-US"/>
        </w:rPr>
        <w:t xml:space="preserve">, the UE does not expect </w:t>
      </w:r>
      <w:r w:rsidRPr="02981DD0">
        <w:rPr>
          <w:rFonts w:ascii="Arial" w:hAnsi="Arial" w:cs="Arial"/>
          <w:i/>
          <w:iCs/>
          <w:lang w:eastAsia="en-US"/>
        </w:rPr>
        <w:t>tdd-UL-DL-ConfigurationDedicated</w:t>
      </w:r>
      <w:r w:rsidRPr="02981DD0">
        <w:rPr>
          <w:rFonts w:ascii="Arial" w:hAnsi="Arial" w:cs="Arial"/>
          <w:lang w:eastAsia="en-US"/>
        </w:rPr>
        <w:t xml:space="preserve"> </w:t>
      </w:r>
      <w:r w:rsidR="101E93C6" w:rsidRPr="02981DD0">
        <w:rPr>
          <w:rFonts w:ascii="Arial" w:hAnsi="Arial" w:cs="Arial"/>
          <w:lang w:eastAsia="en-US"/>
        </w:rPr>
        <w:t>or</w:t>
      </w:r>
      <w:r w:rsidRPr="02981DD0">
        <w:rPr>
          <w:rFonts w:ascii="Arial" w:hAnsi="Arial" w:cs="Arial"/>
          <w:lang w:eastAsia="en-US"/>
        </w:rPr>
        <w:t xml:space="preserve"> the SFI in DCI format 2_0 indicate</w:t>
      </w:r>
      <w:r w:rsidR="101E93C6" w:rsidRPr="02981DD0">
        <w:rPr>
          <w:rFonts w:ascii="Arial" w:hAnsi="Arial" w:cs="Arial"/>
          <w:lang w:eastAsia="en-US"/>
        </w:rPr>
        <w:t>s</w:t>
      </w:r>
      <w:r w:rsidRPr="02981DD0">
        <w:rPr>
          <w:rFonts w:ascii="Arial" w:hAnsi="Arial" w:cs="Arial"/>
          <w:lang w:eastAsia="en-US"/>
        </w:rPr>
        <w:t xml:space="preserve"> UL</w:t>
      </w:r>
      <w:r w:rsidR="68EB3DA1" w:rsidRPr="02981DD0">
        <w:rPr>
          <w:rFonts w:ascii="Arial" w:hAnsi="Arial" w:cs="Arial"/>
          <w:lang w:eastAsia="en-US"/>
        </w:rPr>
        <w:t xml:space="preserve">, as shown in (a) of Figure </w:t>
      </w:r>
      <w:r w:rsidR="2DF39383" w:rsidRPr="02981DD0">
        <w:rPr>
          <w:rFonts w:ascii="Arial" w:hAnsi="Arial" w:cs="Arial"/>
          <w:lang w:eastAsia="en-US"/>
        </w:rPr>
        <w:t>4</w:t>
      </w:r>
      <w:r w:rsidRPr="02981DD0">
        <w:rPr>
          <w:rFonts w:ascii="Arial" w:hAnsi="Arial" w:cs="Arial"/>
          <w:lang w:eastAsia="en-US"/>
        </w:rPr>
        <w:t>.</w:t>
      </w:r>
    </w:p>
    <w:p w14:paraId="4FB14D42" w14:textId="79EBC453" w:rsidR="00E50329" w:rsidRDefault="00E50329" w:rsidP="00936B23">
      <w:pPr>
        <w:pStyle w:val="ListParagraph"/>
        <w:numPr>
          <w:ilvl w:val="0"/>
          <w:numId w:val="42"/>
        </w:numPr>
        <w:ind w:firstLineChars="0"/>
        <w:rPr>
          <w:rFonts w:ascii="Arial" w:hAnsi="Arial" w:cs="Arial"/>
          <w:lang w:eastAsia="en-US"/>
        </w:rPr>
      </w:pPr>
      <w:r>
        <w:rPr>
          <w:rFonts w:ascii="Arial" w:hAnsi="Arial" w:cs="Arial"/>
          <w:lang w:eastAsia="en-US"/>
        </w:rPr>
        <w:t xml:space="preserve">Interpretation 2: For a </w:t>
      </w:r>
      <w:r w:rsidRPr="00802747">
        <w:rPr>
          <w:rFonts w:ascii="Arial" w:hAnsi="Arial" w:cs="Arial"/>
          <w:lang w:eastAsia="en-US"/>
        </w:rPr>
        <w:t xml:space="preserve">flexible symbol indicated by </w:t>
      </w:r>
      <w:r w:rsidRPr="00802747">
        <w:rPr>
          <w:rFonts w:ascii="Arial" w:hAnsi="Arial" w:cs="Arial"/>
          <w:i/>
          <w:iCs/>
          <w:lang w:eastAsia="en-US"/>
        </w:rPr>
        <w:t>TDD-UL-DL-ConfigCommon</w:t>
      </w:r>
      <w:r>
        <w:rPr>
          <w:rFonts w:ascii="Arial" w:hAnsi="Arial" w:cs="Arial"/>
          <w:lang w:eastAsia="en-US"/>
        </w:rPr>
        <w:t xml:space="preserve">, if </w:t>
      </w:r>
      <w:r w:rsidRPr="00802747">
        <w:rPr>
          <w:rFonts w:ascii="Arial" w:hAnsi="Arial" w:cs="Arial"/>
          <w:i/>
          <w:iCs/>
          <w:lang w:eastAsia="en-US"/>
        </w:rPr>
        <w:t>tdd-UL-DL-ConfigurationDedicated</w:t>
      </w:r>
      <w:r w:rsidRPr="00802747">
        <w:rPr>
          <w:rFonts w:ascii="Arial" w:hAnsi="Arial" w:cs="Arial"/>
          <w:lang w:eastAsia="en-US"/>
        </w:rPr>
        <w:t xml:space="preserve"> or the SFI in DCI format 2_0 indicates UL</w:t>
      </w:r>
      <w:r>
        <w:rPr>
          <w:rFonts w:ascii="Arial" w:hAnsi="Arial" w:cs="Arial"/>
          <w:lang w:eastAsia="en-US"/>
        </w:rPr>
        <w:t>, the signaling used for SBFD subband configuration should not configure it as a</w:t>
      </w:r>
      <w:r w:rsidR="00E111AE">
        <w:rPr>
          <w:rFonts w:ascii="Arial" w:hAnsi="Arial" w:cs="Arial"/>
          <w:lang w:eastAsia="en-US"/>
        </w:rPr>
        <w:t>n</w:t>
      </w:r>
      <w:r>
        <w:rPr>
          <w:rFonts w:ascii="Arial" w:hAnsi="Arial" w:cs="Arial"/>
          <w:lang w:eastAsia="en-US"/>
        </w:rPr>
        <w:t xml:space="preserve"> SBFD symbol. That is, the UE does not expect the signaling </w:t>
      </w:r>
      <w:r w:rsidR="00E111AE">
        <w:rPr>
          <w:rFonts w:ascii="Arial" w:hAnsi="Arial" w:cs="Arial"/>
          <w:lang w:eastAsia="en-US"/>
        </w:rPr>
        <w:t>to configure</w:t>
      </w:r>
      <w:r>
        <w:rPr>
          <w:rFonts w:ascii="Arial" w:hAnsi="Arial" w:cs="Arial"/>
          <w:lang w:eastAsia="en-US"/>
        </w:rPr>
        <w:t xml:space="preserve"> the symbol as SBFD symbol, as shown in (</w:t>
      </w:r>
      <w:r w:rsidR="00325BD5">
        <w:rPr>
          <w:rFonts w:ascii="Arial" w:hAnsi="Arial" w:cs="Arial"/>
          <w:lang w:eastAsia="en-US"/>
        </w:rPr>
        <w:t>b</w:t>
      </w:r>
      <w:r>
        <w:rPr>
          <w:rFonts w:ascii="Arial" w:hAnsi="Arial" w:cs="Arial"/>
          <w:lang w:eastAsia="en-US"/>
        </w:rPr>
        <w:t xml:space="preserve">) of Figure </w:t>
      </w:r>
      <w:r w:rsidR="00AE6D56">
        <w:rPr>
          <w:rFonts w:ascii="Arial" w:hAnsi="Arial" w:cs="Arial"/>
          <w:lang w:eastAsia="en-US"/>
        </w:rPr>
        <w:t>4</w:t>
      </w:r>
      <w:r>
        <w:rPr>
          <w:rFonts w:ascii="Arial" w:hAnsi="Arial" w:cs="Arial"/>
          <w:lang w:eastAsia="en-US"/>
        </w:rPr>
        <w:t>.</w:t>
      </w:r>
    </w:p>
    <w:p w14:paraId="67478A4D" w14:textId="1C24DDB5" w:rsidR="00C54827" w:rsidRDefault="6C8318CC" w:rsidP="00936B23">
      <w:pPr>
        <w:pStyle w:val="ListParagraph"/>
        <w:numPr>
          <w:ilvl w:val="0"/>
          <w:numId w:val="42"/>
        </w:numPr>
        <w:ind w:firstLineChars="0"/>
        <w:rPr>
          <w:rFonts w:ascii="Arial" w:hAnsi="Arial" w:cs="Arial"/>
          <w:lang w:eastAsia="en-US"/>
        </w:rPr>
      </w:pPr>
      <w:r w:rsidRPr="3BBDCCEE">
        <w:rPr>
          <w:rFonts w:ascii="Arial" w:hAnsi="Arial" w:cs="Arial"/>
          <w:lang w:eastAsia="en-US"/>
        </w:rPr>
        <w:t xml:space="preserve">Interpretation </w:t>
      </w:r>
      <w:r w:rsidR="68EB3DA1" w:rsidRPr="3BBDCCEE">
        <w:rPr>
          <w:rFonts w:ascii="Arial" w:hAnsi="Arial" w:cs="Arial"/>
          <w:lang w:eastAsia="en-US"/>
        </w:rPr>
        <w:t>3</w:t>
      </w:r>
      <w:r w:rsidRPr="3BBDCCEE">
        <w:rPr>
          <w:rFonts w:ascii="Arial" w:hAnsi="Arial" w:cs="Arial"/>
          <w:lang w:eastAsia="en-US"/>
        </w:rPr>
        <w:t>:</w:t>
      </w:r>
      <w:r w:rsidR="101E93C6" w:rsidRPr="3BBDCCEE">
        <w:rPr>
          <w:rFonts w:ascii="Arial" w:hAnsi="Arial" w:cs="Arial"/>
          <w:lang w:eastAsia="en-US"/>
        </w:rPr>
        <w:t xml:space="preserve"> </w:t>
      </w:r>
      <w:r w:rsidR="68EB3DA1" w:rsidRPr="3BBDCCEE">
        <w:rPr>
          <w:rFonts w:ascii="Arial" w:hAnsi="Arial" w:cs="Arial"/>
          <w:lang w:eastAsia="en-US"/>
        </w:rPr>
        <w:t xml:space="preserve">For a flexible symbol indicated by </w:t>
      </w:r>
      <w:r w:rsidR="68EB3DA1" w:rsidRPr="3BBDCCEE">
        <w:rPr>
          <w:rFonts w:ascii="Arial" w:hAnsi="Arial" w:cs="Arial"/>
          <w:i/>
          <w:iCs/>
          <w:lang w:eastAsia="en-US"/>
        </w:rPr>
        <w:t>TDD-UL-DL-ConfigCommon</w:t>
      </w:r>
      <w:r w:rsidR="68EB3DA1" w:rsidRPr="3BBDCCEE">
        <w:rPr>
          <w:rFonts w:ascii="Arial" w:hAnsi="Arial" w:cs="Arial"/>
          <w:lang w:eastAsia="en-US"/>
        </w:rPr>
        <w:t>, if the signaling for configuration of SBFD symbols configures it as a</w:t>
      </w:r>
      <w:r w:rsidR="15CDCA91" w:rsidRPr="3BBDCCEE">
        <w:rPr>
          <w:rFonts w:ascii="Arial" w:hAnsi="Arial" w:cs="Arial"/>
          <w:lang w:eastAsia="en-US"/>
        </w:rPr>
        <w:t>n</w:t>
      </w:r>
      <w:r w:rsidR="68EB3DA1" w:rsidRPr="3BBDCCEE">
        <w:rPr>
          <w:rFonts w:ascii="Arial" w:hAnsi="Arial" w:cs="Arial"/>
          <w:lang w:eastAsia="en-US"/>
        </w:rPr>
        <w:t xml:space="preserve"> SBFD symbol and</w:t>
      </w:r>
      <w:r w:rsidRPr="3BBDCCEE">
        <w:rPr>
          <w:rFonts w:ascii="Arial" w:hAnsi="Arial" w:cs="Arial"/>
          <w:lang w:eastAsia="en-US"/>
        </w:rPr>
        <w:t xml:space="preserve"> </w:t>
      </w:r>
      <w:r w:rsidRPr="3BBDCCEE">
        <w:rPr>
          <w:rFonts w:ascii="Arial" w:hAnsi="Arial" w:cs="Arial"/>
          <w:i/>
          <w:iCs/>
          <w:lang w:eastAsia="en-US"/>
        </w:rPr>
        <w:t>tdd-UL-DL-ConfigurationDedicated</w:t>
      </w:r>
      <w:r w:rsidRPr="3BBDCCEE">
        <w:rPr>
          <w:rFonts w:ascii="Arial" w:hAnsi="Arial" w:cs="Arial"/>
          <w:lang w:eastAsia="en-US"/>
        </w:rPr>
        <w:t xml:space="preserve"> or the SFI in DCI format 2_0 indicates UL</w:t>
      </w:r>
      <w:r w:rsidR="101E93C6" w:rsidRPr="3BBDCCEE">
        <w:rPr>
          <w:rFonts w:ascii="Arial" w:hAnsi="Arial" w:cs="Arial"/>
          <w:lang w:eastAsia="en-US"/>
        </w:rPr>
        <w:t>, the SBFD symbol is</w:t>
      </w:r>
      <w:r w:rsidR="68EB3DA1" w:rsidRPr="3BBDCCEE">
        <w:rPr>
          <w:rFonts w:ascii="Arial" w:hAnsi="Arial" w:cs="Arial"/>
          <w:lang w:eastAsia="en-US"/>
        </w:rPr>
        <w:t xml:space="preserve"> </w:t>
      </w:r>
      <w:r w:rsidR="101E93C6" w:rsidRPr="3BBDCCEE">
        <w:rPr>
          <w:rFonts w:ascii="Arial" w:hAnsi="Arial" w:cs="Arial"/>
          <w:lang w:eastAsia="en-US"/>
        </w:rPr>
        <w:t xml:space="preserve">a non-SBFD UL symbol. In </w:t>
      </w:r>
      <w:r w:rsidR="10BDB967" w:rsidRPr="3BBDCCEE">
        <w:rPr>
          <w:rFonts w:ascii="Arial" w:hAnsi="Arial" w:cs="Arial"/>
          <w:lang w:eastAsia="en-US"/>
        </w:rPr>
        <w:t>other words</w:t>
      </w:r>
      <w:r w:rsidR="101E93C6" w:rsidRPr="3BBDCCEE">
        <w:rPr>
          <w:rFonts w:ascii="Arial" w:hAnsi="Arial" w:cs="Arial"/>
          <w:lang w:eastAsia="en-US"/>
        </w:rPr>
        <w:t xml:space="preserve">, </w:t>
      </w:r>
      <w:r w:rsidR="572F18A5" w:rsidRPr="3BBDCCEE">
        <w:rPr>
          <w:rFonts w:ascii="Arial" w:hAnsi="Arial" w:cs="Arial"/>
          <w:lang w:eastAsia="en-US"/>
        </w:rPr>
        <w:t xml:space="preserve">the </w:t>
      </w:r>
      <w:r w:rsidR="101E93C6" w:rsidRPr="3BBDCCEE">
        <w:rPr>
          <w:rFonts w:ascii="Arial" w:hAnsi="Arial" w:cs="Arial"/>
          <w:i/>
          <w:iCs/>
          <w:lang w:eastAsia="en-US"/>
        </w:rPr>
        <w:t>tdd-UL-DL-ConfigurationDedicated</w:t>
      </w:r>
      <w:r w:rsidR="101E93C6" w:rsidRPr="3BBDCCEE">
        <w:rPr>
          <w:rFonts w:ascii="Arial" w:hAnsi="Arial" w:cs="Arial"/>
          <w:lang w:eastAsia="en-US"/>
        </w:rPr>
        <w:t xml:space="preserve"> and the SFI in DCI format 2_0 </w:t>
      </w:r>
      <w:bookmarkStart w:id="17" w:name="_Int_aOnjKhRo"/>
      <w:r w:rsidR="101E93C6" w:rsidRPr="3BBDCCEE">
        <w:rPr>
          <w:rFonts w:ascii="Arial" w:hAnsi="Arial" w:cs="Arial"/>
          <w:lang w:eastAsia="en-US"/>
        </w:rPr>
        <w:t>are</w:t>
      </w:r>
      <w:bookmarkEnd w:id="17"/>
      <w:r w:rsidR="570CC199" w:rsidRPr="3BBDCCEE">
        <w:rPr>
          <w:rFonts w:ascii="Arial" w:hAnsi="Arial" w:cs="Arial"/>
          <w:lang w:eastAsia="en-US"/>
        </w:rPr>
        <w:t xml:space="preserve"> </w:t>
      </w:r>
      <w:r w:rsidR="101E93C6" w:rsidRPr="3BBDCCEE">
        <w:rPr>
          <w:rFonts w:ascii="Arial" w:hAnsi="Arial" w:cs="Arial"/>
          <w:lang w:eastAsia="en-US"/>
        </w:rPr>
        <w:t>somehow</w:t>
      </w:r>
      <w:r w:rsidR="5A9D51B0" w:rsidRPr="3BBDCCEE">
        <w:rPr>
          <w:rFonts w:ascii="Arial" w:hAnsi="Arial" w:cs="Arial"/>
          <w:lang w:eastAsia="en-US"/>
        </w:rPr>
        <w:t xml:space="preserve"> used for</w:t>
      </w:r>
      <w:r w:rsidR="101E93C6" w:rsidRPr="3BBDCCEE">
        <w:rPr>
          <w:rFonts w:ascii="Arial" w:hAnsi="Arial" w:cs="Arial"/>
          <w:lang w:eastAsia="en-US"/>
        </w:rPr>
        <w:t xml:space="preserve"> </w:t>
      </w:r>
      <w:r w:rsidR="68EB3DA1" w:rsidRPr="3BBDCCEE">
        <w:rPr>
          <w:rFonts w:ascii="Arial" w:hAnsi="Arial" w:cs="Arial"/>
          <w:lang w:eastAsia="en-US"/>
        </w:rPr>
        <w:t xml:space="preserve">implicitly </w:t>
      </w:r>
      <w:r w:rsidR="101E93C6" w:rsidRPr="3BBDCCEE">
        <w:rPr>
          <w:rFonts w:ascii="Arial" w:hAnsi="Arial" w:cs="Arial"/>
          <w:lang w:eastAsia="en-US"/>
        </w:rPr>
        <w:t>configuring SBFD symbols</w:t>
      </w:r>
      <w:r w:rsidR="55A5A8AA" w:rsidRPr="3BBDCCEE">
        <w:rPr>
          <w:rFonts w:ascii="Arial" w:hAnsi="Arial" w:cs="Arial"/>
          <w:lang w:eastAsia="en-US"/>
        </w:rPr>
        <w:t xml:space="preserve"> or converting SBFD symbols to non-SBFD UL symbols</w:t>
      </w:r>
      <w:r w:rsidR="68EB3DA1" w:rsidRPr="3BBDCCEE">
        <w:rPr>
          <w:rFonts w:ascii="Arial" w:hAnsi="Arial" w:cs="Arial"/>
          <w:lang w:eastAsia="en-US"/>
        </w:rPr>
        <w:t>, as shown in (</w:t>
      </w:r>
      <w:r w:rsidR="23E235AE" w:rsidRPr="3BBDCCEE">
        <w:rPr>
          <w:rFonts w:ascii="Arial" w:hAnsi="Arial" w:cs="Arial"/>
          <w:lang w:eastAsia="en-US"/>
        </w:rPr>
        <w:t>c</w:t>
      </w:r>
      <w:r w:rsidR="68EB3DA1" w:rsidRPr="3BBDCCEE">
        <w:rPr>
          <w:rFonts w:ascii="Arial" w:hAnsi="Arial" w:cs="Arial"/>
          <w:lang w:eastAsia="en-US"/>
        </w:rPr>
        <w:t xml:space="preserve">) of Figure </w:t>
      </w:r>
      <w:r w:rsidR="2DF39383" w:rsidRPr="3BBDCCEE">
        <w:rPr>
          <w:rFonts w:ascii="Arial" w:hAnsi="Arial" w:cs="Arial"/>
          <w:lang w:eastAsia="en-US"/>
        </w:rPr>
        <w:t>4</w:t>
      </w:r>
      <w:r w:rsidR="68EB3DA1" w:rsidRPr="3BBDCCEE">
        <w:rPr>
          <w:rFonts w:ascii="Arial" w:hAnsi="Arial" w:cs="Arial"/>
          <w:lang w:eastAsia="en-US"/>
        </w:rPr>
        <w:t>.</w:t>
      </w:r>
    </w:p>
    <w:p w14:paraId="7D9AF34D" w14:textId="77777777" w:rsidR="00C54827" w:rsidRDefault="00C54827" w:rsidP="00C54827">
      <w:pPr>
        <w:rPr>
          <w:rFonts w:ascii="Arial" w:hAnsi="Arial" w:cs="Arial"/>
          <w:lang w:eastAsia="en-US"/>
        </w:rPr>
      </w:pPr>
    </w:p>
    <w:p w14:paraId="01F8BAAC" w14:textId="68198437" w:rsidR="0021441F" w:rsidRDefault="009531AC" w:rsidP="0021441F">
      <w:pPr>
        <w:jc w:val="center"/>
      </w:pPr>
      <w:r>
        <w:object w:dxaOrig="9513" w:dyaOrig="11923" w14:anchorId="07CA9668">
          <v:shape id="_x0000_i1028" type="#_x0000_t75" style="width:337.7pt;height:423.45pt" o:ole="">
            <v:imagedata r:id="rId16" o:title=""/>
          </v:shape>
          <o:OLEObject Type="Embed" ProgID="Visio.Drawing.11" ShapeID="_x0000_i1028" DrawAspect="Content" ObjectID="_1769871629" r:id="rId17"/>
        </w:object>
      </w:r>
    </w:p>
    <w:p w14:paraId="234D3C11" w14:textId="52EEECD0" w:rsidR="0021441F" w:rsidRPr="008C568D" w:rsidRDefault="0021441F" w:rsidP="0021441F">
      <w:pPr>
        <w:jc w:val="center"/>
        <w:rPr>
          <w:rFonts w:ascii="Arial" w:hAnsi="Arial" w:cs="Arial"/>
          <w:lang w:eastAsia="en-US"/>
        </w:rPr>
      </w:pPr>
      <w:r>
        <w:t xml:space="preserve">Figure </w:t>
      </w:r>
      <w:r w:rsidR="00AE6D56">
        <w:t>4</w:t>
      </w:r>
      <w:r>
        <w:t>. R</w:t>
      </w:r>
      <w:r w:rsidRPr="007E09F8">
        <w:t xml:space="preserve">elation between SBFD </w:t>
      </w:r>
      <w:r>
        <w:t>symbol</w:t>
      </w:r>
      <w:r w:rsidRPr="007E09F8">
        <w:t xml:space="preserve"> configuration and </w:t>
      </w:r>
      <w:r>
        <w:t>legacy UL symbol</w:t>
      </w:r>
      <w:r w:rsidR="00673217">
        <w:t>s</w:t>
      </w:r>
    </w:p>
    <w:p w14:paraId="185F1703" w14:textId="2DFFAFD7" w:rsidR="00955987" w:rsidRDefault="00955987" w:rsidP="00955987">
      <w:pPr>
        <w:rPr>
          <w:rFonts w:ascii="Arial" w:hAnsi="Arial" w:cs="Arial"/>
          <w:b/>
          <w:bCs/>
          <w:lang w:eastAsia="en-US"/>
        </w:rPr>
      </w:pPr>
      <w:r>
        <w:rPr>
          <w:rFonts w:ascii="Arial" w:hAnsi="Arial" w:cs="Arial"/>
          <w:b/>
          <w:bCs/>
          <w:lang w:eastAsia="en-US"/>
        </w:rPr>
        <w:t>Observation</w:t>
      </w:r>
      <w:r w:rsidR="00E50329">
        <w:rPr>
          <w:rFonts w:ascii="Arial" w:hAnsi="Arial" w:cs="Arial"/>
          <w:b/>
          <w:bCs/>
          <w:lang w:eastAsia="en-US"/>
        </w:rPr>
        <w:t xml:space="preserve"> 1</w:t>
      </w:r>
      <w:r>
        <w:rPr>
          <w:rFonts w:ascii="Arial" w:hAnsi="Arial" w:cs="Arial"/>
          <w:b/>
          <w:bCs/>
          <w:lang w:eastAsia="en-US"/>
        </w:rPr>
        <w:t xml:space="preserve">: The Note below in the WID may have impacts on the configuration of </w:t>
      </w:r>
      <w:r w:rsidR="00E50329">
        <w:rPr>
          <w:rFonts w:ascii="Arial" w:hAnsi="Arial" w:cs="Arial"/>
          <w:b/>
          <w:bCs/>
          <w:lang w:eastAsia="en-US"/>
        </w:rPr>
        <w:t>SBFD symbols. However, the meaning is unclear and needs to be clarified.</w:t>
      </w:r>
    </w:p>
    <w:p w14:paraId="13E77A49" w14:textId="17C2B509" w:rsidR="00955987" w:rsidRPr="00955987" w:rsidRDefault="19B1BA4D" w:rsidP="00936B23">
      <w:pPr>
        <w:pStyle w:val="ListParagraph"/>
        <w:numPr>
          <w:ilvl w:val="0"/>
          <w:numId w:val="35"/>
        </w:numPr>
        <w:ind w:firstLineChars="0"/>
        <w:rPr>
          <w:rFonts w:ascii="Arial" w:hAnsi="Arial" w:cs="Arial"/>
          <w:b/>
          <w:bCs/>
          <w:lang w:eastAsia="en-US"/>
        </w:rPr>
      </w:pPr>
      <w:r w:rsidRPr="02981DD0">
        <w:rPr>
          <w:rFonts w:ascii="Arial" w:hAnsi="Arial" w:cs="Arial"/>
          <w:b/>
          <w:bCs/>
          <w:lang w:eastAsia="en-US"/>
        </w:rPr>
        <w:t>“Note: When flexible symbols are used, it is not expected that any legacy Uplink symbol is converted to Downlink/SBFD symbols</w:t>
      </w:r>
      <w:r w:rsidR="2018DC46" w:rsidRPr="02981DD0">
        <w:rPr>
          <w:rFonts w:ascii="Arial" w:hAnsi="Arial" w:cs="Arial"/>
          <w:b/>
          <w:bCs/>
          <w:lang w:eastAsia="en-US"/>
        </w:rPr>
        <w:t>.”</w:t>
      </w:r>
    </w:p>
    <w:p w14:paraId="45414299" w14:textId="0363FA96" w:rsidR="006E3153" w:rsidDel="004472B3" w:rsidRDefault="00955987" w:rsidP="00E47EB2">
      <w:pPr>
        <w:rPr>
          <w:rFonts w:ascii="Arial" w:hAnsi="Arial" w:cs="Arial"/>
          <w:b/>
          <w:bCs/>
          <w:lang w:eastAsia="en-US"/>
        </w:rPr>
      </w:pPr>
      <w:r w:rsidDel="004472B3">
        <w:rPr>
          <w:rFonts w:ascii="Arial" w:hAnsi="Arial" w:cs="Arial"/>
          <w:b/>
          <w:bCs/>
          <w:lang w:eastAsia="en-US"/>
        </w:rPr>
        <w:t>Proposal</w:t>
      </w:r>
      <w:r w:rsidR="00E50329" w:rsidDel="004472B3">
        <w:rPr>
          <w:rFonts w:ascii="Arial" w:hAnsi="Arial" w:cs="Arial"/>
          <w:b/>
          <w:bCs/>
          <w:lang w:eastAsia="en-US"/>
        </w:rPr>
        <w:t xml:space="preserve"> 6</w:t>
      </w:r>
      <w:r w:rsidDel="004472B3">
        <w:rPr>
          <w:rFonts w:ascii="Arial" w:hAnsi="Arial" w:cs="Arial"/>
          <w:b/>
          <w:bCs/>
          <w:lang w:eastAsia="en-US"/>
        </w:rPr>
        <w:t xml:space="preserve">: </w:t>
      </w:r>
      <w:r w:rsidR="006E3153" w:rsidDel="004472B3">
        <w:rPr>
          <w:rFonts w:ascii="Arial" w:hAnsi="Arial" w:cs="Arial"/>
          <w:b/>
          <w:bCs/>
          <w:lang w:eastAsia="en-US"/>
        </w:rPr>
        <w:t xml:space="preserve">Clarify the meaning of the Note: </w:t>
      </w:r>
    </w:p>
    <w:p w14:paraId="13D888E9" w14:textId="2147E917" w:rsidR="006E3153" w:rsidDel="004472B3" w:rsidRDefault="129C12CB" w:rsidP="00936B23">
      <w:pPr>
        <w:pStyle w:val="ListParagraph"/>
        <w:numPr>
          <w:ilvl w:val="0"/>
          <w:numId w:val="35"/>
        </w:numPr>
        <w:ind w:firstLineChars="0"/>
        <w:rPr>
          <w:rFonts w:ascii="Arial" w:hAnsi="Arial" w:cs="Arial"/>
          <w:b/>
          <w:bCs/>
          <w:lang w:eastAsia="en-US"/>
        </w:rPr>
      </w:pPr>
      <w:r w:rsidRPr="3BBDCCEE">
        <w:rPr>
          <w:rFonts w:ascii="Arial" w:hAnsi="Arial" w:cs="Arial"/>
          <w:b/>
          <w:bCs/>
          <w:lang w:eastAsia="en-US"/>
        </w:rPr>
        <w:t>Clarify the scope of the “legacy Uplink symbol</w:t>
      </w:r>
      <w:bookmarkStart w:id="18" w:name="_Int_WfX4bJG5"/>
      <w:r w:rsidRPr="3BBDCCEE">
        <w:rPr>
          <w:rFonts w:ascii="Arial" w:hAnsi="Arial" w:cs="Arial"/>
          <w:b/>
          <w:bCs/>
          <w:lang w:eastAsia="en-US"/>
        </w:rPr>
        <w:t>”</w:t>
      </w:r>
      <w:r w:rsidR="41AD35E1" w:rsidRPr="3BBDCCEE">
        <w:rPr>
          <w:rFonts w:ascii="Arial" w:hAnsi="Arial" w:cs="Arial"/>
          <w:b/>
          <w:bCs/>
          <w:lang w:eastAsia="en-US"/>
        </w:rPr>
        <w:t>.</w:t>
      </w:r>
      <w:bookmarkEnd w:id="18"/>
      <w:r w:rsidR="41AD35E1" w:rsidRPr="3BBDCCEE">
        <w:rPr>
          <w:rFonts w:ascii="Arial" w:hAnsi="Arial" w:cs="Arial"/>
          <w:b/>
          <w:bCs/>
          <w:lang w:eastAsia="en-US"/>
        </w:rPr>
        <w:t xml:space="preserve"> It refers to:</w:t>
      </w:r>
    </w:p>
    <w:p w14:paraId="58A0152E" w14:textId="5096D2CD" w:rsidR="006E3153" w:rsidDel="004472B3" w:rsidRDefault="00560130" w:rsidP="00936B23">
      <w:pPr>
        <w:pStyle w:val="ListParagraph"/>
        <w:numPr>
          <w:ilvl w:val="1"/>
          <w:numId w:val="35"/>
        </w:numPr>
        <w:ind w:firstLineChars="0"/>
        <w:rPr>
          <w:rFonts w:ascii="Arial" w:hAnsi="Arial" w:cs="Arial"/>
          <w:b/>
          <w:bCs/>
          <w:lang w:eastAsia="en-US"/>
        </w:rPr>
      </w:pPr>
      <w:r w:rsidDel="004472B3">
        <w:rPr>
          <w:rFonts w:ascii="Arial" w:hAnsi="Arial" w:cs="Arial"/>
          <w:b/>
          <w:bCs/>
          <w:lang w:eastAsia="en-US"/>
        </w:rPr>
        <w:t xml:space="preserve">Interpretation </w:t>
      </w:r>
      <w:r w:rsidR="005277BE" w:rsidDel="004472B3">
        <w:rPr>
          <w:rFonts w:ascii="Arial" w:hAnsi="Arial" w:cs="Arial"/>
          <w:b/>
          <w:bCs/>
          <w:lang w:eastAsia="en-US"/>
        </w:rPr>
        <w:t>A</w:t>
      </w:r>
      <w:r w:rsidDel="004472B3">
        <w:rPr>
          <w:rFonts w:ascii="Arial" w:hAnsi="Arial" w:cs="Arial"/>
          <w:b/>
          <w:bCs/>
          <w:lang w:eastAsia="en-US"/>
        </w:rPr>
        <w:t xml:space="preserve">: UL symbols indicated by </w:t>
      </w:r>
      <w:r w:rsidRPr="00560130" w:rsidDel="004472B3">
        <w:rPr>
          <w:rFonts w:ascii="Arial" w:hAnsi="Arial" w:cs="Arial"/>
          <w:b/>
          <w:bCs/>
          <w:i/>
          <w:iCs/>
          <w:lang w:eastAsia="en-US"/>
        </w:rPr>
        <w:t>tdd-UL-DL-ConfigurationDedicated</w:t>
      </w:r>
      <w:r w:rsidDel="004472B3">
        <w:rPr>
          <w:rFonts w:ascii="Arial" w:hAnsi="Arial" w:cs="Arial"/>
          <w:b/>
          <w:bCs/>
          <w:lang w:eastAsia="en-US"/>
        </w:rPr>
        <w:t>.</w:t>
      </w:r>
    </w:p>
    <w:p w14:paraId="3FC4EF73" w14:textId="1F4667F9" w:rsidR="00560130" w:rsidDel="004472B3" w:rsidRDefault="00560130" w:rsidP="00936B23">
      <w:pPr>
        <w:pStyle w:val="ListParagraph"/>
        <w:numPr>
          <w:ilvl w:val="1"/>
          <w:numId w:val="35"/>
        </w:numPr>
        <w:ind w:firstLineChars="0"/>
        <w:rPr>
          <w:rFonts w:ascii="Arial" w:hAnsi="Arial" w:cs="Arial"/>
          <w:b/>
          <w:bCs/>
          <w:lang w:eastAsia="en-US"/>
        </w:rPr>
      </w:pPr>
      <w:r w:rsidDel="004472B3">
        <w:rPr>
          <w:rFonts w:ascii="Arial" w:hAnsi="Arial" w:cs="Arial"/>
          <w:b/>
          <w:bCs/>
          <w:lang w:eastAsia="en-US"/>
        </w:rPr>
        <w:t xml:space="preserve">Interpretation </w:t>
      </w:r>
      <w:r w:rsidR="005277BE" w:rsidDel="004472B3">
        <w:rPr>
          <w:rFonts w:ascii="Arial" w:hAnsi="Arial" w:cs="Arial"/>
          <w:b/>
          <w:bCs/>
          <w:lang w:eastAsia="en-US"/>
        </w:rPr>
        <w:t>B</w:t>
      </w:r>
      <w:r w:rsidDel="004472B3">
        <w:rPr>
          <w:rFonts w:ascii="Arial" w:hAnsi="Arial" w:cs="Arial"/>
          <w:b/>
          <w:bCs/>
          <w:lang w:eastAsia="en-US"/>
        </w:rPr>
        <w:t xml:space="preserve">: UL symbols indicated by </w:t>
      </w:r>
      <w:r w:rsidR="0093139D" w:rsidRPr="00560130" w:rsidDel="004472B3">
        <w:rPr>
          <w:rFonts w:ascii="Arial" w:hAnsi="Arial" w:cs="Arial"/>
          <w:b/>
          <w:bCs/>
          <w:i/>
          <w:iCs/>
          <w:lang w:eastAsia="en-US"/>
        </w:rPr>
        <w:t>tdd-UL-DL-ConfigurationDedicated</w:t>
      </w:r>
      <w:r w:rsidR="0093139D" w:rsidDel="004472B3">
        <w:rPr>
          <w:rFonts w:ascii="Arial" w:hAnsi="Arial" w:cs="Arial"/>
          <w:b/>
          <w:bCs/>
          <w:lang w:eastAsia="en-US"/>
        </w:rPr>
        <w:t xml:space="preserve"> or </w:t>
      </w:r>
      <w:r w:rsidR="00E47853" w:rsidDel="004472B3">
        <w:rPr>
          <w:rFonts w:ascii="Arial" w:hAnsi="Arial" w:cs="Arial"/>
          <w:b/>
          <w:bCs/>
          <w:lang w:eastAsia="en-US"/>
        </w:rPr>
        <w:t xml:space="preserve">the </w:t>
      </w:r>
      <w:r w:rsidDel="004472B3">
        <w:rPr>
          <w:rFonts w:ascii="Arial" w:hAnsi="Arial" w:cs="Arial"/>
          <w:b/>
          <w:bCs/>
          <w:lang w:eastAsia="en-US"/>
        </w:rPr>
        <w:t>SFI in DCI format 2_0.</w:t>
      </w:r>
    </w:p>
    <w:p w14:paraId="31078BB1" w14:textId="4D442CD4" w:rsidR="00955987" w:rsidRPr="006E3153" w:rsidDel="004472B3" w:rsidRDefault="006E3153" w:rsidP="00936B23">
      <w:pPr>
        <w:pStyle w:val="ListParagraph"/>
        <w:numPr>
          <w:ilvl w:val="0"/>
          <w:numId w:val="35"/>
        </w:numPr>
        <w:ind w:firstLineChars="0"/>
        <w:rPr>
          <w:rFonts w:ascii="Arial" w:hAnsi="Arial" w:cs="Arial"/>
          <w:b/>
          <w:bCs/>
          <w:lang w:eastAsia="en-US"/>
        </w:rPr>
      </w:pPr>
      <w:r w:rsidRPr="006E3153" w:rsidDel="004472B3">
        <w:rPr>
          <w:rFonts w:ascii="Arial" w:hAnsi="Arial" w:cs="Arial"/>
          <w:b/>
          <w:bCs/>
          <w:lang w:eastAsia="en-US"/>
        </w:rPr>
        <w:t xml:space="preserve">Clarify </w:t>
      </w:r>
      <w:r w:rsidR="00E50329" w:rsidRPr="006E3153" w:rsidDel="004472B3">
        <w:rPr>
          <w:rFonts w:ascii="Arial" w:hAnsi="Arial" w:cs="Arial"/>
          <w:b/>
          <w:bCs/>
          <w:lang w:eastAsia="en-US"/>
        </w:rPr>
        <w:t xml:space="preserve">which interpretations of the </w:t>
      </w:r>
      <w:r w:rsidR="00E111AE" w:rsidRPr="006E3153" w:rsidDel="004472B3">
        <w:rPr>
          <w:rFonts w:ascii="Arial" w:hAnsi="Arial" w:cs="Arial"/>
          <w:b/>
          <w:bCs/>
          <w:lang w:eastAsia="en-US"/>
        </w:rPr>
        <w:t>Note</w:t>
      </w:r>
      <w:r w:rsidRPr="006E3153" w:rsidDel="004472B3">
        <w:rPr>
          <w:rFonts w:ascii="Arial" w:hAnsi="Arial" w:cs="Arial"/>
          <w:b/>
          <w:bCs/>
          <w:lang w:eastAsia="en-US"/>
        </w:rPr>
        <w:t xml:space="preserve"> below </w:t>
      </w:r>
      <w:r w:rsidR="00E50329" w:rsidRPr="006E3153" w:rsidDel="004472B3">
        <w:rPr>
          <w:rFonts w:ascii="Arial" w:hAnsi="Arial" w:cs="Arial"/>
          <w:b/>
          <w:bCs/>
          <w:lang w:eastAsia="en-US"/>
        </w:rPr>
        <w:t>should be taken</w:t>
      </w:r>
      <w:r w:rsidR="0093139D" w:rsidDel="004472B3">
        <w:rPr>
          <w:rFonts w:ascii="Arial" w:hAnsi="Arial" w:cs="Arial"/>
          <w:b/>
          <w:bCs/>
          <w:lang w:eastAsia="en-US"/>
        </w:rPr>
        <w:t>.</w:t>
      </w:r>
    </w:p>
    <w:p w14:paraId="1F6FAF35" w14:textId="4E66D65C" w:rsidR="00E50329" w:rsidRPr="00E50329" w:rsidDel="004472B3" w:rsidRDefault="00E50329" w:rsidP="00936B23">
      <w:pPr>
        <w:pStyle w:val="ListParagraph"/>
        <w:numPr>
          <w:ilvl w:val="1"/>
          <w:numId w:val="42"/>
        </w:numPr>
        <w:ind w:firstLineChars="0"/>
        <w:rPr>
          <w:rFonts w:ascii="Arial" w:hAnsi="Arial" w:cs="Arial"/>
          <w:b/>
          <w:bCs/>
          <w:lang w:eastAsia="en-US"/>
        </w:rPr>
      </w:pPr>
      <w:r w:rsidRPr="00E50329" w:rsidDel="004472B3">
        <w:rPr>
          <w:rFonts w:ascii="Arial" w:hAnsi="Arial" w:cs="Arial"/>
          <w:b/>
          <w:bCs/>
          <w:lang w:eastAsia="en-US"/>
        </w:rPr>
        <w:t xml:space="preserve">Interpretation 1: For a flexible symbol indicated by </w:t>
      </w:r>
      <w:r w:rsidRPr="00E50329" w:rsidDel="004472B3">
        <w:rPr>
          <w:rFonts w:ascii="Arial" w:hAnsi="Arial" w:cs="Arial"/>
          <w:b/>
          <w:bCs/>
          <w:i/>
          <w:iCs/>
          <w:lang w:eastAsia="en-US"/>
        </w:rPr>
        <w:t>TDD-UL-DL-ConfigCommon</w:t>
      </w:r>
      <w:r w:rsidRPr="00E50329" w:rsidDel="004472B3">
        <w:rPr>
          <w:rFonts w:ascii="Arial" w:hAnsi="Arial" w:cs="Arial"/>
          <w:b/>
          <w:bCs/>
          <w:lang w:eastAsia="en-US"/>
        </w:rPr>
        <w:t>, if the signaling for configuration of SBFD symbols configures it as a</w:t>
      </w:r>
      <w:r w:rsidR="00E111AE" w:rsidDel="004472B3">
        <w:rPr>
          <w:rFonts w:ascii="Arial" w:hAnsi="Arial" w:cs="Arial"/>
          <w:b/>
          <w:bCs/>
          <w:lang w:eastAsia="en-US"/>
        </w:rPr>
        <w:t>n</w:t>
      </w:r>
      <w:r w:rsidRPr="00E50329" w:rsidDel="004472B3">
        <w:rPr>
          <w:rFonts w:ascii="Arial" w:hAnsi="Arial" w:cs="Arial"/>
          <w:b/>
          <w:bCs/>
          <w:lang w:eastAsia="en-US"/>
        </w:rPr>
        <w:t xml:space="preserve"> SBFD symbol, </w:t>
      </w:r>
      <w:r w:rsidRPr="00E50329" w:rsidDel="004472B3">
        <w:rPr>
          <w:rFonts w:ascii="Arial" w:hAnsi="Arial" w:cs="Arial"/>
          <w:b/>
          <w:bCs/>
          <w:i/>
          <w:iCs/>
          <w:lang w:eastAsia="en-US"/>
        </w:rPr>
        <w:t>tdd-UL-DL-ConfigurationDedicated</w:t>
      </w:r>
      <w:r w:rsidRPr="00E50329" w:rsidDel="004472B3">
        <w:rPr>
          <w:rFonts w:ascii="Arial" w:hAnsi="Arial" w:cs="Arial"/>
          <w:b/>
          <w:bCs/>
          <w:lang w:eastAsia="en-US"/>
        </w:rPr>
        <w:t xml:space="preserve"> and the SFI in DCI format 2_0 should not indicate UL. </w:t>
      </w:r>
    </w:p>
    <w:p w14:paraId="3261F550" w14:textId="65CF3DC4" w:rsidR="000D6390" w:rsidDel="004472B3" w:rsidRDefault="00E50329" w:rsidP="00936B23">
      <w:pPr>
        <w:pStyle w:val="ListParagraph"/>
        <w:numPr>
          <w:ilvl w:val="1"/>
          <w:numId w:val="42"/>
        </w:numPr>
        <w:ind w:firstLineChars="0"/>
        <w:rPr>
          <w:rFonts w:ascii="Arial" w:hAnsi="Arial" w:cs="Arial"/>
          <w:b/>
          <w:bCs/>
          <w:lang w:eastAsia="en-US"/>
        </w:rPr>
      </w:pPr>
      <w:r w:rsidRPr="00E50329" w:rsidDel="004472B3">
        <w:rPr>
          <w:rFonts w:ascii="Arial" w:hAnsi="Arial" w:cs="Arial"/>
          <w:b/>
          <w:bCs/>
          <w:lang w:eastAsia="en-US"/>
        </w:rPr>
        <w:t xml:space="preserve">Interpretation </w:t>
      </w:r>
      <w:r w:rsidDel="004472B3">
        <w:rPr>
          <w:rFonts w:ascii="Arial" w:hAnsi="Arial" w:cs="Arial"/>
          <w:b/>
          <w:bCs/>
          <w:lang w:eastAsia="en-US"/>
        </w:rPr>
        <w:t>2</w:t>
      </w:r>
      <w:r w:rsidRPr="00E50329" w:rsidDel="004472B3">
        <w:rPr>
          <w:rFonts w:ascii="Arial" w:hAnsi="Arial" w:cs="Arial"/>
          <w:b/>
          <w:bCs/>
          <w:lang w:eastAsia="en-US"/>
        </w:rPr>
        <w:t xml:space="preserve">: For a flexible symbol indicated by </w:t>
      </w:r>
      <w:r w:rsidRPr="00E50329" w:rsidDel="004472B3">
        <w:rPr>
          <w:rFonts w:ascii="Arial" w:hAnsi="Arial" w:cs="Arial"/>
          <w:b/>
          <w:bCs/>
          <w:i/>
          <w:iCs/>
          <w:lang w:eastAsia="en-US"/>
        </w:rPr>
        <w:t>TDD-UL-DL-ConfigCommon</w:t>
      </w:r>
      <w:r w:rsidRPr="00E50329" w:rsidDel="004472B3">
        <w:rPr>
          <w:rFonts w:ascii="Arial" w:hAnsi="Arial" w:cs="Arial"/>
          <w:b/>
          <w:bCs/>
          <w:lang w:eastAsia="en-US"/>
        </w:rPr>
        <w:t xml:space="preserve">, if </w:t>
      </w:r>
      <w:r w:rsidRPr="00E50329" w:rsidDel="004472B3">
        <w:rPr>
          <w:rFonts w:ascii="Arial" w:hAnsi="Arial" w:cs="Arial"/>
          <w:b/>
          <w:bCs/>
          <w:i/>
          <w:iCs/>
          <w:lang w:eastAsia="en-US"/>
        </w:rPr>
        <w:lastRenderedPageBreak/>
        <w:t>tdd-UL-DL-ConfigurationDedicated</w:t>
      </w:r>
      <w:r w:rsidRPr="00E50329" w:rsidDel="004472B3">
        <w:rPr>
          <w:rFonts w:ascii="Arial" w:hAnsi="Arial" w:cs="Arial"/>
          <w:b/>
          <w:bCs/>
          <w:lang w:eastAsia="en-US"/>
        </w:rPr>
        <w:t xml:space="preserve"> or the SFI in DCI format 2_0 indicates UL, the signaling used for SBFD subband configuration should not configure it as a</w:t>
      </w:r>
      <w:r w:rsidR="00E111AE" w:rsidDel="004472B3">
        <w:rPr>
          <w:rFonts w:ascii="Arial" w:hAnsi="Arial" w:cs="Arial"/>
          <w:b/>
          <w:bCs/>
          <w:lang w:eastAsia="en-US"/>
        </w:rPr>
        <w:t>n</w:t>
      </w:r>
      <w:r w:rsidRPr="00E50329" w:rsidDel="004472B3">
        <w:rPr>
          <w:rFonts w:ascii="Arial" w:hAnsi="Arial" w:cs="Arial"/>
          <w:b/>
          <w:bCs/>
          <w:lang w:eastAsia="en-US"/>
        </w:rPr>
        <w:t xml:space="preserve"> SBFD symbol. </w:t>
      </w:r>
    </w:p>
    <w:p w14:paraId="25CB7E63" w14:textId="054EEAC8" w:rsidR="00E50329" w:rsidDel="004472B3" w:rsidRDefault="00E50329" w:rsidP="00936B23">
      <w:pPr>
        <w:pStyle w:val="ListParagraph"/>
        <w:numPr>
          <w:ilvl w:val="1"/>
          <w:numId w:val="42"/>
        </w:numPr>
        <w:ind w:firstLineChars="0"/>
        <w:rPr>
          <w:rFonts w:ascii="Arial" w:hAnsi="Arial" w:cs="Arial"/>
          <w:b/>
          <w:bCs/>
          <w:lang w:eastAsia="en-US"/>
        </w:rPr>
      </w:pPr>
      <w:r w:rsidRPr="00E50329" w:rsidDel="004472B3">
        <w:rPr>
          <w:rFonts w:ascii="Arial" w:hAnsi="Arial" w:cs="Arial"/>
          <w:b/>
          <w:bCs/>
          <w:lang w:eastAsia="en-US"/>
        </w:rPr>
        <w:t>Interpretation</w:t>
      </w:r>
      <w:r w:rsidDel="004472B3">
        <w:rPr>
          <w:rFonts w:ascii="Arial" w:hAnsi="Arial" w:cs="Arial"/>
          <w:b/>
          <w:bCs/>
          <w:lang w:eastAsia="en-US"/>
        </w:rPr>
        <w:t xml:space="preserve"> 3</w:t>
      </w:r>
      <w:r w:rsidRPr="00E50329" w:rsidDel="004472B3">
        <w:rPr>
          <w:rFonts w:ascii="Arial" w:hAnsi="Arial" w:cs="Arial"/>
          <w:b/>
          <w:bCs/>
          <w:lang w:eastAsia="en-US"/>
        </w:rPr>
        <w:t xml:space="preserve">: For a flexible symbol indicated by </w:t>
      </w:r>
      <w:r w:rsidRPr="00E50329" w:rsidDel="004472B3">
        <w:rPr>
          <w:rFonts w:ascii="Arial" w:hAnsi="Arial" w:cs="Arial"/>
          <w:b/>
          <w:bCs/>
          <w:i/>
          <w:iCs/>
          <w:lang w:eastAsia="en-US"/>
        </w:rPr>
        <w:t>TDD-UL-DL-ConfigCommon</w:t>
      </w:r>
      <w:r w:rsidRPr="00E50329" w:rsidDel="004472B3">
        <w:rPr>
          <w:rFonts w:ascii="Arial" w:hAnsi="Arial" w:cs="Arial"/>
          <w:b/>
          <w:bCs/>
          <w:lang w:eastAsia="en-US"/>
        </w:rPr>
        <w:t>, if the signaling for configuration of SBFD symbols configures it as a</w:t>
      </w:r>
      <w:r w:rsidR="00E111AE" w:rsidDel="004472B3">
        <w:rPr>
          <w:rFonts w:ascii="Arial" w:hAnsi="Arial" w:cs="Arial"/>
          <w:b/>
          <w:bCs/>
          <w:lang w:eastAsia="en-US"/>
        </w:rPr>
        <w:t>n</w:t>
      </w:r>
      <w:r w:rsidRPr="00E50329" w:rsidDel="004472B3">
        <w:rPr>
          <w:rFonts w:ascii="Arial" w:hAnsi="Arial" w:cs="Arial"/>
          <w:b/>
          <w:bCs/>
          <w:lang w:eastAsia="en-US"/>
        </w:rPr>
        <w:t xml:space="preserve"> SBFD symbol and </w:t>
      </w:r>
      <w:r w:rsidRPr="00E50329" w:rsidDel="004472B3">
        <w:rPr>
          <w:rFonts w:ascii="Arial" w:hAnsi="Arial" w:cs="Arial"/>
          <w:b/>
          <w:bCs/>
          <w:i/>
          <w:iCs/>
          <w:lang w:eastAsia="en-US"/>
        </w:rPr>
        <w:t>tdd-UL-DL-ConfigurationDedicated</w:t>
      </w:r>
      <w:r w:rsidRPr="00E50329" w:rsidDel="004472B3">
        <w:rPr>
          <w:rFonts w:ascii="Arial" w:hAnsi="Arial" w:cs="Arial"/>
          <w:b/>
          <w:bCs/>
          <w:lang w:eastAsia="en-US"/>
        </w:rPr>
        <w:t xml:space="preserve"> or the SFI in DCI format 2_0 indicates UL, the SBFD symbol is a non-SBFD UL symbol</w:t>
      </w:r>
      <w:r w:rsidDel="004472B3">
        <w:rPr>
          <w:rFonts w:ascii="Arial" w:hAnsi="Arial" w:cs="Arial"/>
          <w:b/>
          <w:bCs/>
          <w:lang w:eastAsia="en-US"/>
        </w:rPr>
        <w:t>.</w:t>
      </w:r>
    </w:p>
    <w:p w14:paraId="710EE702" w14:textId="77777777" w:rsidR="00C44CCE" w:rsidRDefault="006E3153" w:rsidP="001B4949">
      <w:pPr>
        <w:spacing w:before="240"/>
        <w:rPr>
          <w:rFonts w:ascii="Arial" w:hAnsi="Arial" w:cs="Arial"/>
          <w:lang w:eastAsia="en-US"/>
        </w:rPr>
      </w:pPr>
      <w:r>
        <w:rPr>
          <w:rFonts w:ascii="Arial" w:hAnsi="Arial" w:cs="Arial"/>
          <w:lang w:eastAsia="en-US"/>
        </w:rPr>
        <w:t xml:space="preserve">With </w:t>
      </w:r>
      <w:r w:rsidR="005277BE">
        <w:rPr>
          <w:rFonts w:ascii="Arial" w:hAnsi="Arial" w:cs="Arial"/>
          <w:lang w:eastAsia="en-US"/>
        </w:rPr>
        <w:t xml:space="preserve">Interpretation B plus </w:t>
      </w:r>
      <w:r>
        <w:rPr>
          <w:rFonts w:ascii="Arial" w:hAnsi="Arial" w:cs="Arial"/>
          <w:lang w:eastAsia="en-US"/>
        </w:rPr>
        <w:t xml:space="preserve">Interpretation 2 </w:t>
      </w:r>
      <w:r w:rsidR="002C29D8">
        <w:rPr>
          <w:rFonts w:ascii="Arial" w:hAnsi="Arial" w:cs="Arial" w:hint="eastAsia"/>
        </w:rPr>
        <w:t>o</w:t>
      </w:r>
      <w:r w:rsidR="002C29D8">
        <w:rPr>
          <w:rFonts w:ascii="Arial" w:hAnsi="Arial" w:cs="Arial"/>
        </w:rPr>
        <w:t xml:space="preserve">r </w:t>
      </w:r>
      <w:r>
        <w:rPr>
          <w:rFonts w:ascii="Arial" w:hAnsi="Arial" w:cs="Arial"/>
          <w:lang w:eastAsia="en-US"/>
        </w:rPr>
        <w:t>Interpretation 3, the configuration of SBFD symbol</w:t>
      </w:r>
      <w:r w:rsidR="005277BE">
        <w:rPr>
          <w:rFonts w:ascii="Arial" w:hAnsi="Arial" w:cs="Arial"/>
          <w:lang w:eastAsia="en-US"/>
        </w:rPr>
        <w:t>s</w:t>
      </w:r>
      <w:r>
        <w:rPr>
          <w:rFonts w:ascii="Arial" w:hAnsi="Arial" w:cs="Arial"/>
          <w:lang w:eastAsia="en-US"/>
        </w:rPr>
        <w:t xml:space="preserve"> may be subject to SFI in DCI format 2_0. In this case, dynamic SBFD may be implicitly enabled, which we assume is not the intention.</w:t>
      </w:r>
      <w:r w:rsidR="005277BE">
        <w:rPr>
          <w:rFonts w:ascii="Arial" w:hAnsi="Arial" w:cs="Arial"/>
          <w:lang w:eastAsia="en-US"/>
        </w:rPr>
        <w:t xml:space="preserve"> Therefore, </w:t>
      </w:r>
      <w:r w:rsidR="00C44CCE">
        <w:rPr>
          <w:rFonts w:ascii="Arial" w:hAnsi="Arial" w:cs="Arial"/>
          <w:lang w:eastAsia="en-US"/>
        </w:rPr>
        <w:t xml:space="preserve">only </w:t>
      </w:r>
      <w:r w:rsidR="00081D4B">
        <w:rPr>
          <w:rFonts w:ascii="Arial" w:hAnsi="Arial" w:cs="Arial"/>
          <w:lang w:eastAsia="en-US"/>
        </w:rPr>
        <w:t>other</w:t>
      </w:r>
      <w:r w:rsidR="005277BE">
        <w:rPr>
          <w:rFonts w:ascii="Arial" w:hAnsi="Arial" w:cs="Arial"/>
          <w:lang w:eastAsia="en-US"/>
        </w:rPr>
        <w:t xml:space="preserve"> interpretations </w:t>
      </w:r>
      <w:r w:rsidR="00C44CCE">
        <w:rPr>
          <w:rFonts w:ascii="Arial" w:hAnsi="Arial" w:cs="Arial"/>
          <w:lang w:eastAsia="en-US"/>
        </w:rPr>
        <w:t>could</w:t>
      </w:r>
      <w:r w:rsidR="005277BE">
        <w:rPr>
          <w:rFonts w:ascii="Arial" w:hAnsi="Arial" w:cs="Arial"/>
          <w:lang w:eastAsia="en-US"/>
        </w:rPr>
        <w:t xml:space="preserve"> be taken.</w:t>
      </w:r>
      <w:r w:rsidR="00C44CCE">
        <w:rPr>
          <w:rFonts w:ascii="Arial" w:hAnsi="Arial" w:cs="Arial"/>
          <w:lang w:eastAsia="en-US"/>
        </w:rPr>
        <w:t xml:space="preserve"> </w:t>
      </w:r>
    </w:p>
    <w:p w14:paraId="50EFF1F6" w14:textId="22DCA827" w:rsidR="00BF567B" w:rsidRDefault="00C44CCE" w:rsidP="3BBDCCEE">
      <w:pPr>
        <w:spacing w:before="240"/>
        <w:rPr>
          <w:rFonts w:ascii="Arial" w:hAnsi="Arial" w:cs="Arial"/>
          <w:b/>
          <w:bCs/>
          <w:lang w:eastAsia="en-US"/>
        </w:rPr>
      </w:pPr>
      <w:r w:rsidRPr="3BBDCCEE">
        <w:rPr>
          <w:rFonts w:ascii="Arial" w:hAnsi="Arial" w:cs="Arial"/>
          <w:lang w:eastAsia="en-US"/>
        </w:rPr>
        <w:t>In addition, which interpretations are selectable is related to whether the</w:t>
      </w:r>
      <w:r w:rsidR="00D14FB1" w:rsidRPr="3BBDCCEE">
        <w:rPr>
          <w:rFonts w:ascii="Arial" w:hAnsi="Arial" w:cs="Arial"/>
          <w:lang w:eastAsia="en-US"/>
        </w:rPr>
        <w:t xml:space="preserve"> RRC</w:t>
      </w:r>
      <w:r w:rsidRPr="3BBDCCEE">
        <w:rPr>
          <w:rFonts w:ascii="Arial" w:hAnsi="Arial" w:cs="Arial"/>
          <w:lang w:eastAsia="en-US"/>
        </w:rPr>
        <w:t xml:space="preserve"> signaling used for SBFD subband configuration is cell</w:t>
      </w:r>
      <w:r w:rsidR="00E347F7" w:rsidRPr="3BBDCCEE">
        <w:rPr>
          <w:rFonts w:ascii="Arial" w:hAnsi="Arial" w:cs="Arial"/>
          <w:lang w:eastAsia="en-US"/>
        </w:rPr>
        <w:t xml:space="preserve"> </w:t>
      </w:r>
      <w:r w:rsidRPr="3BBDCCEE">
        <w:rPr>
          <w:rFonts w:ascii="Arial" w:hAnsi="Arial" w:cs="Arial"/>
          <w:lang w:eastAsia="en-US"/>
        </w:rPr>
        <w:t>specific or UE</w:t>
      </w:r>
      <w:r w:rsidR="00E347F7" w:rsidRPr="3BBDCCEE">
        <w:rPr>
          <w:rFonts w:ascii="Arial" w:hAnsi="Arial" w:cs="Arial"/>
          <w:lang w:eastAsia="en-US"/>
        </w:rPr>
        <w:t xml:space="preserve"> </w:t>
      </w:r>
      <w:r w:rsidRPr="3BBDCCEE">
        <w:rPr>
          <w:rFonts w:ascii="Arial" w:hAnsi="Arial" w:cs="Arial"/>
          <w:lang w:eastAsia="en-US"/>
        </w:rPr>
        <w:t xml:space="preserve">specific. For example, if the </w:t>
      </w:r>
      <w:r w:rsidR="00D14FB1" w:rsidRPr="3BBDCCEE">
        <w:rPr>
          <w:rFonts w:ascii="Arial" w:hAnsi="Arial" w:cs="Arial"/>
          <w:lang w:eastAsia="en-US"/>
        </w:rPr>
        <w:t xml:space="preserve">RRC </w:t>
      </w:r>
      <w:r w:rsidRPr="3BBDCCEE">
        <w:rPr>
          <w:rFonts w:ascii="Arial" w:hAnsi="Arial" w:cs="Arial"/>
          <w:lang w:eastAsia="en-US"/>
        </w:rPr>
        <w:t>signaling used for SBFD subband configuration is cell</w:t>
      </w:r>
      <w:r w:rsidR="00E347F7" w:rsidRPr="3BBDCCEE">
        <w:rPr>
          <w:rFonts w:ascii="Arial" w:hAnsi="Arial" w:cs="Arial"/>
          <w:lang w:eastAsia="en-US"/>
        </w:rPr>
        <w:t xml:space="preserve"> </w:t>
      </w:r>
      <w:r w:rsidRPr="3BBDCCEE">
        <w:rPr>
          <w:rFonts w:ascii="Arial" w:hAnsi="Arial" w:cs="Arial"/>
          <w:lang w:eastAsia="en-US"/>
        </w:rPr>
        <w:t>specific, Interpretation 2 is not selectable.</w:t>
      </w:r>
      <w:r w:rsidR="00E347F7" w:rsidRPr="3BBDCCEE">
        <w:rPr>
          <w:rFonts w:ascii="Arial" w:hAnsi="Arial" w:cs="Arial"/>
          <w:lang w:eastAsia="en-US"/>
        </w:rPr>
        <w:t xml:space="preserve"> Or</w:t>
      </w:r>
      <w:r w:rsidR="006445FE" w:rsidRPr="3BBDCCEE">
        <w:rPr>
          <w:rFonts w:ascii="Arial" w:hAnsi="Arial" w:cs="Arial"/>
          <w:lang w:eastAsia="en-US"/>
        </w:rPr>
        <w:t xml:space="preserve">, if Interpretation 2 is selected, the </w:t>
      </w:r>
      <w:r w:rsidR="00D14FB1" w:rsidRPr="3BBDCCEE">
        <w:rPr>
          <w:rFonts w:ascii="Arial" w:hAnsi="Arial" w:cs="Arial"/>
          <w:lang w:eastAsia="en-US"/>
        </w:rPr>
        <w:t xml:space="preserve">RRC </w:t>
      </w:r>
      <w:r w:rsidR="006445FE" w:rsidRPr="3BBDCCEE">
        <w:rPr>
          <w:rFonts w:ascii="Arial" w:hAnsi="Arial" w:cs="Arial"/>
          <w:lang w:eastAsia="en-US"/>
        </w:rPr>
        <w:t xml:space="preserve">signaling used for SBFD subband configuration should not be </w:t>
      </w:r>
      <w:r w:rsidR="00E347F7" w:rsidRPr="3BBDCCEE">
        <w:rPr>
          <w:rFonts w:ascii="Arial" w:hAnsi="Arial" w:cs="Arial"/>
          <w:lang w:eastAsia="en-US"/>
        </w:rPr>
        <w:t>cell specific</w:t>
      </w:r>
      <w:r w:rsidR="006445FE" w:rsidRPr="3BBDCCEE">
        <w:rPr>
          <w:rFonts w:ascii="Arial" w:hAnsi="Arial" w:cs="Arial"/>
          <w:lang w:eastAsia="en-US"/>
        </w:rPr>
        <w:t>.</w:t>
      </w:r>
    </w:p>
    <w:p w14:paraId="5A4C059B" w14:textId="6147611F" w:rsidR="00BF567B" w:rsidRDefault="00BF567B" w:rsidP="00BF567B">
      <w:pPr>
        <w:spacing w:before="240"/>
        <w:rPr>
          <w:rFonts w:ascii="Arial" w:hAnsi="Arial" w:cs="Arial"/>
          <w:b/>
          <w:bCs/>
          <w:lang w:eastAsia="en-US"/>
        </w:rPr>
      </w:pPr>
      <w:r w:rsidRPr="3BBDCCEE">
        <w:rPr>
          <w:rFonts w:ascii="Arial" w:hAnsi="Arial" w:cs="Arial"/>
          <w:b/>
          <w:bCs/>
          <w:lang w:eastAsia="en-US"/>
        </w:rPr>
        <w:t>Observation 2: Dynamic SBFD may be implicitly enabled with Interpretation B plus Interpretation 2 or Interpretation 3. Only other interpretations could be taken.</w:t>
      </w:r>
    </w:p>
    <w:p w14:paraId="4BB3CB76" w14:textId="478061B9" w:rsidR="00BF567B" w:rsidRPr="007C30AE" w:rsidRDefault="00BF567B" w:rsidP="007C30AE">
      <w:pPr>
        <w:spacing w:before="240"/>
        <w:rPr>
          <w:rFonts w:ascii="Arial" w:hAnsi="Arial" w:cs="Arial"/>
          <w:b/>
          <w:bCs/>
          <w:lang w:eastAsia="en-US"/>
        </w:rPr>
      </w:pPr>
      <w:r w:rsidRPr="000218BF">
        <w:rPr>
          <w:rFonts w:ascii="Arial" w:hAnsi="Arial" w:cs="Arial"/>
          <w:b/>
          <w:bCs/>
          <w:lang w:eastAsia="en-US"/>
        </w:rPr>
        <w:t xml:space="preserve">Observation </w:t>
      </w:r>
      <w:r>
        <w:rPr>
          <w:rFonts w:ascii="Arial" w:hAnsi="Arial" w:cs="Arial"/>
          <w:b/>
          <w:bCs/>
          <w:lang w:eastAsia="en-US"/>
        </w:rPr>
        <w:t>3</w:t>
      </w:r>
      <w:r w:rsidRPr="000218BF">
        <w:rPr>
          <w:rFonts w:ascii="Arial" w:hAnsi="Arial" w:cs="Arial"/>
          <w:b/>
          <w:bCs/>
          <w:lang w:eastAsia="en-US"/>
        </w:rPr>
        <w:t>:</w:t>
      </w:r>
      <w:r>
        <w:rPr>
          <w:rFonts w:ascii="Arial" w:hAnsi="Arial" w:cs="Arial"/>
          <w:b/>
          <w:bCs/>
          <w:lang w:eastAsia="en-US"/>
        </w:rPr>
        <w:t xml:space="preserve"> W</w:t>
      </w:r>
      <w:r w:rsidRPr="00BF567B">
        <w:rPr>
          <w:rFonts w:ascii="Arial" w:hAnsi="Arial" w:cs="Arial"/>
          <w:b/>
          <w:bCs/>
          <w:lang w:eastAsia="en-US"/>
        </w:rPr>
        <w:t>hich interpretations are selectable is related to whether the RRC signaling used for SBFD subband configuration is cell specific or UE specific</w:t>
      </w:r>
      <w:r>
        <w:rPr>
          <w:rFonts w:ascii="Arial" w:hAnsi="Arial" w:cs="Arial"/>
          <w:b/>
          <w:bCs/>
          <w:lang w:eastAsia="en-US"/>
        </w:rPr>
        <w:t>.</w:t>
      </w:r>
    </w:p>
    <w:p w14:paraId="1F7CF55E" w14:textId="50E9A187" w:rsidR="00405E7B" w:rsidRPr="000D6390" w:rsidRDefault="00911670" w:rsidP="009531AC">
      <w:pPr>
        <w:pStyle w:val="Heading2"/>
        <w:spacing w:before="240"/>
        <w:rPr>
          <w:rFonts w:cs="Arial"/>
          <w:bCs/>
          <w:snapToGrid w:val="0"/>
        </w:rPr>
      </w:pPr>
      <w:r w:rsidRPr="008A6BC9">
        <w:rPr>
          <w:rFonts w:cs="Arial"/>
          <w:bCs/>
          <w:snapToGrid w:val="0"/>
        </w:rPr>
        <w:t xml:space="preserve">Transmissions and receptions </w:t>
      </w:r>
      <w:r w:rsidR="00470D88">
        <w:rPr>
          <w:rFonts w:cs="Arial"/>
          <w:bCs/>
          <w:snapToGrid w:val="0"/>
        </w:rPr>
        <w:t>in</w:t>
      </w:r>
      <w:r w:rsidRPr="008A6BC9">
        <w:rPr>
          <w:rFonts w:cs="Arial"/>
          <w:bCs/>
          <w:snapToGrid w:val="0"/>
        </w:rPr>
        <w:t xml:space="preserve"> SBFD symbols</w:t>
      </w:r>
    </w:p>
    <w:p w14:paraId="22C62BEB" w14:textId="77777777" w:rsidR="00176458" w:rsidRPr="002C6D13" w:rsidRDefault="00176458" w:rsidP="00176458">
      <w:pPr>
        <w:pStyle w:val="Heading3"/>
        <w:rPr>
          <w:rFonts w:cs="Arial"/>
          <w:bCs/>
          <w:snapToGrid w:val="0"/>
        </w:rPr>
      </w:pPr>
      <w:r w:rsidRPr="002C6D13">
        <w:rPr>
          <w:rFonts w:cs="Arial"/>
          <w:bCs/>
          <w:snapToGrid w:val="0"/>
          <w:sz w:val="22"/>
          <w:szCs w:val="22"/>
        </w:rPr>
        <w:t>Collision handling between DL reception and UL transmission</w:t>
      </w:r>
    </w:p>
    <w:p w14:paraId="278F9922" w14:textId="3F14A7CF" w:rsidR="00176458" w:rsidRPr="00B67B00" w:rsidRDefault="00176458" w:rsidP="00176458">
      <w:pPr>
        <w:spacing w:before="240"/>
        <w:rPr>
          <w:rFonts w:ascii="Arial" w:eastAsia="MS Gothic" w:hAnsi="Arial" w:cs="Arial"/>
          <w:bCs/>
          <w:snapToGrid w:val="0"/>
          <w:kern w:val="0"/>
          <w:szCs w:val="21"/>
          <w:lang w:eastAsia="en-US"/>
        </w:rPr>
      </w:pPr>
      <w:r w:rsidRPr="00B67B00">
        <w:rPr>
          <w:rFonts w:ascii="Arial" w:eastAsia="MS Gothic" w:hAnsi="Arial" w:cs="Arial"/>
          <w:bCs/>
          <w:snapToGrid w:val="0"/>
          <w:kern w:val="0"/>
          <w:szCs w:val="21"/>
          <w:lang w:eastAsia="en-US"/>
        </w:rPr>
        <w:t xml:space="preserve">As mentioned in the WID, half duplex operation is assumed at the UE side. In a </w:t>
      </w:r>
      <w:r>
        <w:rPr>
          <w:rFonts w:ascii="Arial" w:eastAsia="MS Gothic" w:hAnsi="Arial" w:cs="Arial"/>
          <w:bCs/>
          <w:snapToGrid w:val="0"/>
          <w:kern w:val="0"/>
          <w:szCs w:val="21"/>
          <w:lang w:eastAsia="en-US"/>
        </w:rPr>
        <w:t xml:space="preserve">semi-statically configured </w:t>
      </w:r>
      <w:r w:rsidRPr="00B67B00">
        <w:rPr>
          <w:rFonts w:ascii="Arial" w:eastAsia="MS Gothic" w:hAnsi="Arial" w:cs="Arial"/>
          <w:bCs/>
          <w:snapToGrid w:val="0"/>
          <w:kern w:val="0"/>
          <w:szCs w:val="21"/>
          <w:lang w:eastAsia="en-US"/>
        </w:rPr>
        <w:t xml:space="preserve">SBFD symbol, the UE could only receive or transmit, and the UE needs to determine whether to receive or transmit. From this perspective, </w:t>
      </w:r>
      <w:r>
        <w:rPr>
          <w:rFonts w:ascii="Arial" w:eastAsia="MS Gothic" w:hAnsi="Arial" w:cs="Arial"/>
          <w:bCs/>
          <w:snapToGrid w:val="0"/>
          <w:kern w:val="0"/>
          <w:szCs w:val="21"/>
          <w:lang w:eastAsia="en-US"/>
        </w:rPr>
        <w:t>the</w:t>
      </w:r>
      <w:r w:rsidRPr="00B67B00">
        <w:rPr>
          <w:rFonts w:ascii="Arial" w:eastAsia="MS Gothic" w:hAnsi="Arial" w:cs="Arial"/>
          <w:bCs/>
          <w:snapToGrid w:val="0"/>
          <w:kern w:val="0"/>
          <w:szCs w:val="21"/>
          <w:lang w:eastAsia="en-US"/>
        </w:rPr>
        <w:t xml:space="preserve"> SBFD symbol is like a legacy</w:t>
      </w:r>
      <w:r>
        <w:rPr>
          <w:rFonts w:ascii="Arial" w:eastAsia="MS Gothic" w:hAnsi="Arial" w:cs="Arial"/>
          <w:bCs/>
          <w:snapToGrid w:val="0"/>
          <w:kern w:val="0"/>
          <w:szCs w:val="21"/>
          <w:lang w:eastAsia="en-US"/>
        </w:rPr>
        <w:t xml:space="preserve"> semi-statically configured</w:t>
      </w:r>
      <w:r w:rsidRPr="00B67B00">
        <w:rPr>
          <w:rFonts w:ascii="Arial" w:eastAsia="MS Gothic" w:hAnsi="Arial" w:cs="Arial"/>
          <w:bCs/>
          <w:snapToGrid w:val="0"/>
          <w:kern w:val="0"/>
          <w:szCs w:val="21"/>
          <w:lang w:eastAsia="en-US"/>
        </w:rPr>
        <w:t xml:space="preserve"> flexible symbol.</w:t>
      </w:r>
    </w:p>
    <w:p w14:paraId="4AF2811F" w14:textId="5DFE5FA6" w:rsidR="00176458" w:rsidRPr="00B67B00" w:rsidRDefault="2D1C7B2B" w:rsidP="02981DD0">
      <w:pPr>
        <w:rPr>
          <w:rFonts w:ascii="Arial" w:eastAsia="MS Gothic" w:hAnsi="Arial" w:cs="Arial"/>
          <w:snapToGrid w:val="0"/>
          <w:kern w:val="0"/>
          <w:lang w:eastAsia="en-US"/>
        </w:rPr>
      </w:pPr>
      <w:r w:rsidRPr="02981DD0">
        <w:rPr>
          <w:rFonts w:ascii="Arial" w:eastAsia="MS Gothic" w:hAnsi="Arial" w:cs="Arial"/>
          <w:snapToGrid w:val="0"/>
          <w:kern w:val="0"/>
          <w:lang w:eastAsia="en-US"/>
        </w:rPr>
        <w:t xml:space="preserve">However, according to the Note discussed in 2.2, for an SBFD symbol, the </w:t>
      </w:r>
      <w:r w:rsidRPr="3BBDCCEE">
        <w:rPr>
          <w:rFonts w:ascii="Arial" w:eastAsia="MS Gothic" w:hAnsi="Arial" w:cs="Arial"/>
          <w:i/>
          <w:iCs/>
          <w:snapToGrid w:val="0"/>
          <w:kern w:val="0"/>
          <w:lang w:eastAsia="en-US"/>
        </w:rPr>
        <w:t>tdd-UL-DL-ConfigurationDedicated</w:t>
      </w:r>
      <w:r w:rsidRPr="02981DD0">
        <w:rPr>
          <w:rFonts w:ascii="Arial" w:eastAsia="MS Gothic" w:hAnsi="Arial" w:cs="Arial"/>
          <w:snapToGrid w:val="0"/>
          <w:kern w:val="0"/>
          <w:lang w:eastAsia="en-US"/>
        </w:rPr>
        <w:t xml:space="preserve"> would be unable to indicate the UE to transmit by indicating “UL</w:t>
      </w:r>
      <w:bookmarkStart w:id="19" w:name="_Int_3gnO3PL8"/>
      <w:r w:rsidRPr="02981DD0">
        <w:rPr>
          <w:rFonts w:ascii="Arial" w:eastAsia="MS Gothic" w:hAnsi="Arial" w:cs="Arial"/>
          <w:snapToGrid w:val="0"/>
          <w:kern w:val="0"/>
          <w:lang w:eastAsia="en-US"/>
        </w:rPr>
        <w:t>”.</w:t>
      </w:r>
      <w:bookmarkEnd w:id="19"/>
      <w:r w:rsidRPr="02981DD0">
        <w:rPr>
          <w:rFonts w:ascii="Arial" w:eastAsia="MS Gothic" w:hAnsi="Arial" w:cs="Arial"/>
          <w:snapToGrid w:val="0"/>
          <w:kern w:val="0"/>
          <w:lang w:eastAsia="en-US"/>
        </w:rPr>
        <w:t xml:space="preserve"> Therefore, to support UE-specific semi-static UL/DL indication like what for legacy flexible symbols indicated by </w:t>
      </w:r>
      <w:r w:rsidR="002F4E33" w:rsidRPr="3BBDCCEE">
        <w:rPr>
          <w:rFonts w:ascii="Arial" w:eastAsia="MS Gothic" w:hAnsi="Arial" w:cs="Arial"/>
          <w:i/>
          <w:iCs/>
          <w:snapToGrid w:val="0"/>
          <w:kern w:val="0"/>
          <w:lang w:eastAsia="en-US"/>
        </w:rPr>
        <w:t>tdd-</w:t>
      </w:r>
      <w:r w:rsidRPr="3BBDCCEE">
        <w:rPr>
          <w:rFonts w:ascii="Arial" w:eastAsia="MS Gothic" w:hAnsi="Arial" w:cs="Arial"/>
          <w:i/>
          <w:iCs/>
          <w:snapToGrid w:val="0"/>
          <w:kern w:val="0"/>
          <w:lang w:eastAsia="en-US"/>
        </w:rPr>
        <w:t>UL-DL-ConfigurationCommon,</w:t>
      </w:r>
      <w:r w:rsidRPr="02981DD0">
        <w:rPr>
          <w:rFonts w:ascii="Arial" w:eastAsia="MS Gothic" w:hAnsi="Arial" w:cs="Arial"/>
          <w:snapToGrid w:val="0"/>
          <w:kern w:val="0"/>
          <w:lang w:eastAsia="en-US"/>
        </w:rPr>
        <w:t xml:space="preserve"> a new UE-specific RRC signaling can be introduced. If an SBFD symbol is UL indicated by the RRC signaling, the symbol is only available for UL transmission. If an SBFD symbol is DL indicated by the RRC signaling, the symbol is only available for DL reception. If an SBFD symbol is not DL or UL indicated by the RRC signaling, whether the UE receives or transmits on the symbol is determined according to a rule which is like what for the legacy semi-static flexible symbols. The details of the rule can be further discussed considering different UL/DL signals/channels.</w:t>
      </w:r>
    </w:p>
    <w:p w14:paraId="54505EF2" w14:textId="55D36F89" w:rsidR="00176458" w:rsidRPr="00B67B00" w:rsidRDefault="00176458" w:rsidP="00176458">
      <w:pPr>
        <w:rPr>
          <w:rFonts w:ascii="Arial" w:hAnsi="Arial" w:cs="Arial"/>
          <w:b/>
          <w:bCs/>
          <w:szCs w:val="21"/>
          <w:lang w:eastAsia="en-US"/>
        </w:rPr>
      </w:pPr>
      <w:r w:rsidRPr="00B67B00">
        <w:rPr>
          <w:rFonts w:ascii="Arial" w:hAnsi="Arial" w:cs="Arial"/>
          <w:b/>
          <w:bCs/>
          <w:szCs w:val="21"/>
          <w:lang w:eastAsia="en-US"/>
        </w:rPr>
        <w:t>Proposal</w:t>
      </w:r>
      <w:r>
        <w:rPr>
          <w:rFonts w:ascii="Arial" w:hAnsi="Arial" w:cs="Arial"/>
          <w:b/>
          <w:bCs/>
          <w:szCs w:val="21"/>
          <w:lang w:eastAsia="en-US"/>
        </w:rPr>
        <w:t xml:space="preserve"> </w:t>
      </w:r>
      <w:r w:rsidR="004947E7">
        <w:rPr>
          <w:rFonts w:ascii="Arial" w:hAnsi="Arial" w:cs="Arial"/>
          <w:b/>
          <w:bCs/>
          <w:szCs w:val="21"/>
          <w:lang w:eastAsia="en-US"/>
        </w:rPr>
        <w:t>7</w:t>
      </w:r>
      <w:r w:rsidRPr="00B67B00">
        <w:rPr>
          <w:rFonts w:ascii="Arial" w:hAnsi="Arial" w:cs="Arial"/>
          <w:b/>
          <w:bCs/>
          <w:szCs w:val="21"/>
          <w:lang w:eastAsia="en-US"/>
        </w:rPr>
        <w:t xml:space="preserve">: </w:t>
      </w:r>
      <w:r w:rsidR="00BF5522">
        <w:rPr>
          <w:rFonts w:ascii="Arial" w:hAnsi="Arial" w:cs="Arial"/>
          <w:b/>
          <w:bCs/>
          <w:szCs w:val="21"/>
          <w:lang w:eastAsia="en-US"/>
        </w:rPr>
        <w:t>For c</w:t>
      </w:r>
      <w:r w:rsidR="00BF5522" w:rsidRPr="00BF5522">
        <w:rPr>
          <w:rFonts w:ascii="Arial" w:hAnsi="Arial" w:cs="Arial"/>
          <w:b/>
          <w:bCs/>
          <w:szCs w:val="21"/>
          <w:lang w:eastAsia="en-US"/>
        </w:rPr>
        <w:t>ollision handling between DL reception and UL transmission</w:t>
      </w:r>
      <w:r w:rsidR="00BF5522">
        <w:rPr>
          <w:rFonts w:ascii="Arial" w:hAnsi="Arial" w:cs="Arial"/>
          <w:b/>
          <w:bCs/>
          <w:szCs w:val="21"/>
          <w:lang w:eastAsia="en-US"/>
        </w:rPr>
        <w:t>, i</w:t>
      </w:r>
      <w:r w:rsidRPr="00B67B00">
        <w:rPr>
          <w:rFonts w:ascii="Arial" w:hAnsi="Arial" w:cs="Arial"/>
          <w:b/>
          <w:bCs/>
          <w:szCs w:val="21"/>
          <w:lang w:eastAsia="en-US"/>
        </w:rPr>
        <w:t xml:space="preserve">ntroduce a new </w:t>
      </w:r>
      <w:r w:rsidRPr="00B67B00">
        <w:rPr>
          <w:rFonts w:ascii="Arial" w:hAnsi="Arial" w:cs="Arial"/>
          <w:b/>
          <w:bCs/>
          <w:szCs w:val="21"/>
        </w:rPr>
        <w:t>UE-specific</w:t>
      </w:r>
      <w:r w:rsidRPr="00B67B00">
        <w:rPr>
          <w:rFonts w:ascii="Arial" w:hAnsi="Arial" w:cs="Arial"/>
          <w:b/>
          <w:bCs/>
          <w:szCs w:val="21"/>
          <w:lang w:eastAsia="en-US"/>
        </w:rPr>
        <w:t xml:space="preserve"> RRC signaling to indicate UL/DL for SBFD symbols.</w:t>
      </w:r>
    </w:p>
    <w:p w14:paraId="2A575E34" w14:textId="77777777" w:rsidR="00176458" w:rsidRPr="00B67B00" w:rsidRDefault="00176458" w:rsidP="00176458">
      <w:pPr>
        <w:pStyle w:val="ListParagraph"/>
        <w:numPr>
          <w:ilvl w:val="0"/>
          <w:numId w:val="36"/>
        </w:numPr>
        <w:ind w:firstLineChars="0"/>
        <w:rPr>
          <w:rFonts w:ascii="Arial" w:hAnsi="Arial" w:cs="Arial"/>
          <w:b/>
          <w:bCs/>
          <w:szCs w:val="21"/>
          <w:lang w:eastAsia="en-US"/>
        </w:rPr>
      </w:pPr>
      <w:r w:rsidRPr="00B67B00">
        <w:rPr>
          <w:rFonts w:ascii="Arial" w:hAnsi="Arial" w:cs="Arial"/>
          <w:b/>
          <w:bCs/>
          <w:szCs w:val="21"/>
          <w:lang w:eastAsia="en-US"/>
        </w:rPr>
        <w:t>If a</w:t>
      </w:r>
      <w:r>
        <w:rPr>
          <w:rFonts w:ascii="Arial" w:hAnsi="Arial" w:cs="Arial"/>
          <w:b/>
          <w:bCs/>
          <w:szCs w:val="21"/>
          <w:lang w:eastAsia="en-US"/>
        </w:rPr>
        <w:t>n</w:t>
      </w:r>
      <w:r w:rsidRPr="00B67B00">
        <w:rPr>
          <w:rFonts w:ascii="Arial" w:hAnsi="Arial" w:cs="Arial"/>
          <w:b/>
          <w:bCs/>
          <w:szCs w:val="21"/>
          <w:lang w:eastAsia="en-US"/>
        </w:rPr>
        <w:t xml:space="preserve"> SBFD symbol is UL indicated by the RRC signaling, the symbol is only available for UL transmission. </w:t>
      </w:r>
    </w:p>
    <w:p w14:paraId="74C5C721" w14:textId="77777777" w:rsidR="00176458" w:rsidRPr="00B67B00" w:rsidRDefault="00176458" w:rsidP="00176458">
      <w:pPr>
        <w:pStyle w:val="ListParagraph"/>
        <w:numPr>
          <w:ilvl w:val="0"/>
          <w:numId w:val="36"/>
        </w:numPr>
        <w:ind w:firstLineChars="0"/>
        <w:rPr>
          <w:rFonts w:ascii="Arial" w:hAnsi="Arial" w:cs="Arial"/>
          <w:b/>
          <w:bCs/>
          <w:szCs w:val="21"/>
          <w:lang w:eastAsia="en-US"/>
        </w:rPr>
      </w:pPr>
      <w:r w:rsidRPr="00B67B00">
        <w:rPr>
          <w:rFonts w:ascii="Arial" w:hAnsi="Arial" w:cs="Arial"/>
          <w:b/>
          <w:bCs/>
          <w:szCs w:val="21"/>
          <w:lang w:eastAsia="en-US"/>
        </w:rPr>
        <w:t>If a</w:t>
      </w:r>
      <w:r>
        <w:rPr>
          <w:rFonts w:ascii="Arial" w:hAnsi="Arial" w:cs="Arial"/>
          <w:b/>
          <w:bCs/>
          <w:szCs w:val="21"/>
          <w:lang w:eastAsia="en-US"/>
        </w:rPr>
        <w:t>n</w:t>
      </w:r>
      <w:r w:rsidRPr="00B67B00">
        <w:rPr>
          <w:rFonts w:ascii="Arial" w:hAnsi="Arial" w:cs="Arial"/>
          <w:b/>
          <w:bCs/>
          <w:szCs w:val="21"/>
          <w:lang w:eastAsia="en-US"/>
        </w:rPr>
        <w:t xml:space="preserve"> SBFD symbol is DL indicated by the RRC signaling, the symbol is only available for DL </w:t>
      </w:r>
      <w:r w:rsidRPr="00B67B00">
        <w:rPr>
          <w:rFonts w:ascii="Arial" w:hAnsi="Arial" w:cs="Arial"/>
          <w:b/>
          <w:bCs/>
          <w:szCs w:val="21"/>
          <w:lang w:eastAsia="en-US"/>
        </w:rPr>
        <w:lastRenderedPageBreak/>
        <w:t xml:space="preserve">reception. </w:t>
      </w:r>
    </w:p>
    <w:p w14:paraId="62753FD0" w14:textId="798C9309" w:rsidR="00176458" w:rsidRDefault="2D1C7B2B" w:rsidP="02981DD0">
      <w:pPr>
        <w:pStyle w:val="ListParagraph"/>
        <w:numPr>
          <w:ilvl w:val="0"/>
          <w:numId w:val="36"/>
        </w:numPr>
        <w:ind w:firstLineChars="0"/>
        <w:rPr>
          <w:rFonts w:ascii="Arial" w:hAnsi="Arial" w:cs="Arial"/>
          <w:b/>
          <w:bCs/>
          <w:lang w:eastAsia="en-US"/>
        </w:rPr>
      </w:pPr>
      <w:r w:rsidRPr="02981DD0">
        <w:rPr>
          <w:rFonts w:ascii="Arial" w:hAnsi="Arial" w:cs="Arial"/>
          <w:b/>
          <w:bCs/>
          <w:lang w:eastAsia="en-US"/>
        </w:rPr>
        <w:t xml:space="preserve">If an SBFD symbol is not DL or UL indicated by the RRC signaling, whether UE receives or transmits on the symbol is determined according to a rule which is </w:t>
      </w:r>
      <w:r w:rsidR="07C246BB" w:rsidRPr="02981DD0">
        <w:rPr>
          <w:rFonts w:ascii="Arial" w:hAnsi="Arial" w:cs="Arial"/>
          <w:b/>
          <w:bCs/>
          <w:lang w:eastAsia="en-US"/>
        </w:rPr>
        <w:t>like</w:t>
      </w:r>
      <w:r w:rsidRPr="02981DD0">
        <w:rPr>
          <w:rFonts w:ascii="Arial" w:hAnsi="Arial" w:cs="Arial"/>
          <w:b/>
          <w:bCs/>
          <w:lang w:eastAsia="en-US"/>
        </w:rPr>
        <w:t xml:space="preserve"> that for the legacy semi-static flexible symbols. </w:t>
      </w:r>
    </w:p>
    <w:p w14:paraId="471DEE19" w14:textId="77777777" w:rsidR="00176458" w:rsidRDefault="00176458" w:rsidP="00176458">
      <w:pPr>
        <w:pStyle w:val="ListParagraph"/>
        <w:numPr>
          <w:ilvl w:val="1"/>
          <w:numId w:val="36"/>
        </w:numPr>
        <w:ind w:firstLineChars="0"/>
        <w:rPr>
          <w:rFonts w:ascii="Arial" w:hAnsi="Arial" w:cs="Arial"/>
          <w:b/>
          <w:bCs/>
          <w:szCs w:val="21"/>
          <w:lang w:eastAsia="en-US"/>
        </w:rPr>
      </w:pPr>
      <w:r>
        <w:rPr>
          <w:rFonts w:ascii="Arial" w:hAnsi="Arial" w:cs="Arial"/>
          <w:b/>
          <w:bCs/>
          <w:szCs w:val="21"/>
          <w:lang w:eastAsia="en-US"/>
        </w:rPr>
        <w:t>FFS details of the rule.</w:t>
      </w:r>
    </w:p>
    <w:p w14:paraId="6243FF42" w14:textId="38E80C70" w:rsidR="00176458" w:rsidRPr="004A1308" w:rsidRDefault="00176458" w:rsidP="00176458">
      <w:pPr>
        <w:rPr>
          <w:rFonts w:ascii="Arial" w:hAnsi="Arial" w:cs="Arial"/>
          <w:szCs w:val="21"/>
          <w:lang w:eastAsia="en-US"/>
        </w:rPr>
      </w:pPr>
      <w:r w:rsidRPr="004A1308">
        <w:rPr>
          <w:rFonts w:ascii="Arial" w:hAnsi="Arial" w:cs="Arial"/>
          <w:szCs w:val="21"/>
          <w:lang w:eastAsia="en-US"/>
        </w:rPr>
        <w:t>In the study item, it was agreed that UL subband can be configured in an SSB symbol.</w:t>
      </w:r>
      <w:r>
        <w:rPr>
          <w:rFonts w:ascii="Arial" w:hAnsi="Arial" w:cs="Arial"/>
          <w:szCs w:val="21"/>
          <w:lang w:eastAsia="en-US"/>
        </w:rPr>
        <w:t xml:space="preserve"> Whether to allow UL transmission in an SBFD symbol overlapping with SSB symbols </w:t>
      </w:r>
      <w:r w:rsidR="008D5211">
        <w:rPr>
          <w:rFonts w:ascii="Arial" w:hAnsi="Arial" w:cs="Arial"/>
          <w:szCs w:val="21"/>
          <w:lang w:eastAsia="en-US"/>
        </w:rPr>
        <w:t>wa</w:t>
      </w:r>
      <w:r>
        <w:rPr>
          <w:rFonts w:ascii="Arial" w:hAnsi="Arial" w:cs="Arial"/>
          <w:szCs w:val="21"/>
          <w:lang w:eastAsia="en-US"/>
        </w:rPr>
        <w:t>s controversial. Pros and Cons of allowing and not allowing are captured in the TR as below.</w:t>
      </w:r>
    </w:p>
    <w:tbl>
      <w:tblPr>
        <w:tblStyle w:val="TableGrid"/>
        <w:tblW w:w="0" w:type="auto"/>
        <w:tblLook w:val="04A0" w:firstRow="1" w:lastRow="0" w:firstColumn="1" w:lastColumn="0" w:noHBand="0" w:noVBand="1"/>
      </w:tblPr>
      <w:tblGrid>
        <w:gridCol w:w="9736"/>
      </w:tblGrid>
      <w:tr w:rsidR="00176458" w:rsidRPr="005F33C5" w14:paraId="72E00D05" w14:textId="77777777" w:rsidTr="3BBDCCEE">
        <w:tc>
          <w:tcPr>
            <w:tcW w:w="9736" w:type="dxa"/>
          </w:tcPr>
          <w:p w14:paraId="65A4806F" w14:textId="77777777" w:rsidR="00176458" w:rsidRPr="005F33C5" w:rsidRDefault="2D1C7B2B">
            <w:pPr>
              <w:spacing w:beforeLines="50" w:before="156"/>
              <w:rPr>
                <w:rFonts w:ascii="Times New Roman" w:hAnsi="Times New Roman" w:cs="Times New Roman"/>
              </w:rPr>
            </w:pPr>
            <w:r w:rsidRPr="3BBDCCEE">
              <w:rPr>
                <w:rFonts w:ascii="Times New Roman" w:hAnsi="Times New Roman" w:cs="Times New Roman"/>
              </w:rPr>
              <w:t xml:space="preserve">If SBFD-aware UEs are not allowed to transmit in the SSB symbol but </w:t>
            </w:r>
            <w:bookmarkStart w:id="20" w:name="_Int_MIJzEo0a"/>
            <w:r w:rsidRPr="3BBDCCEE">
              <w:rPr>
                <w:rFonts w:ascii="Times New Roman" w:hAnsi="Times New Roman" w:cs="Times New Roman"/>
              </w:rPr>
              <w:t>is</w:t>
            </w:r>
            <w:bookmarkEnd w:id="20"/>
            <w:r w:rsidRPr="3BBDCCEE">
              <w:rPr>
                <w:rFonts w:ascii="Times New Roman" w:hAnsi="Times New Roman" w:cs="Times New Roman"/>
              </w:rPr>
              <w:t xml:space="preserve"> allowed to receive within the DL BWP in the SSB symbol, negative impact on SSB detection and measurement can be avoided but UL performance may be degraded due to fewer UL opportunities. If SBFD-aware UE is allowed to transmit in the SSB symbol, the UE may only transmit UL in an UL subband depending on gNB scheduling, configuration, UE measurement or priority rule. There may be negative impact on SSB detection and measurement if the SBFD-aware UE is requested to transmit in the SSB symbol.</w:t>
            </w:r>
          </w:p>
        </w:tc>
      </w:tr>
    </w:tbl>
    <w:p w14:paraId="1296BF07" w14:textId="20F1BB61" w:rsidR="008D5211" w:rsidRPr="000A5AF5" w:rsidRDefault="4C1DAD43" w:rsidP="02981DD0">
      <w:pPr>
        <w:rPr>
          <w:rFonts w:ascii="Arial" w:hAnsi="Arial" w:cs="Arial"/>
          <w:lang w:eastAsia="en-US"/>
        </w:rPr>
      </w:pPr>
      <w:r w:rsidRPr="000A5AF5">
        <w:rPr>
          <w:rFonts w:ascii="Arial" w:hAnsi="Arial" w:cs="Arial"/>
          <w:lang w:eastAsia="en-US"/>
        </w:rPr>
        <w:t>Due</w:t>
      </w:r>
      <w:r w:rsidR="2D1C7B2B" w:rsidRPr="000A5AF5">
        <w:rPr>
          <w:rFonts w:ascii="Arial" w:hAnsi="Arial" w:cs="Arial"/>
          <w:lang w:eastAsia="en-US"/>
        </w:rPr>
        <w:t xml:space="preserve"> to the negative impact on SSB detection and measurement, we prefer not to allow UL transmission in the symbol.</w:t>
      </w:r>
      <w:r w:rsidR="1C71E599" w:rsidRPr="000A5AF5">
        <w:rPr>
          <w:rFonts w:ascii="Arial" w:hAnsi="Arial" w:cs="Arial"/>
          <w:lang w:eastAsia="en-US"/>
        </w:rPr>
        <w:t xml:space="preserve"> Or it could be allowed only if </w:t>
      </w:r>
      <w:r w:rsidR="188A5E54" w:rsidRPr="000A5AF5">
        <w:rPr>
          <w:rFonts w:ascii="Arial" w:hAnsi="Arial" w:cs="Arial"/>
          <w:lang w:eastAsia="en-US"/>
        </w:rPr>
        <w:t xml:space="preserve">the </w:t>
      </w:r>
      <w:r w:rsidR="1C71E599" w:rsidRPr="000A5AF5">
        <w:rPr>
          <w:rFonts w:ascii="Arial" w:hAnsi="Arial" w:cs="Arial"/>
          <w:lang w:eastAsia="en-US"/>
        </w:rPr>
        <w:t>gNB explicitly indicates.</w:t>
      </w:r>
      <w:r w:rsidR="2D1C7B2B" w:rsidRPr="000A5AF5">
        <w:rPr>
          <w:rFonts w:ascii="Arial" w:hAnsi="Arial" w:cs="Arial"/>
          <w:lang w:eastAsia="en-US"/>
        </w:rPr>
        <w:t xml:space="preserve"> </w:t>
      </w:r>
      <w:r w:rsidR="1C71E599" w:rsidRPr="000A5AF5">
        <w:rPr>
          <w:rFonts w:ascii="Arial" w:hAnsi="Arial" w:cs="Arial"/>
          <w:lang w:eastAsia="en-US"/>
        </w:rPr>
        <w:t>Therefore, t</w:t>
      </w:r>
      <w:r w:rsidR="2D1C7B2B" w:rsidRPr="000A5AF5">
        <w:rPr>
          <w:rFonts w:ascii="Arial" w:hAnsi="Arial" w:cs="Arial"/>
          <w:lang w:eastAsia="en-US"/>
        </w:rPr>
        <w:t>he options</w:t>
      </w:r>
      <w:r w:rsidR="1C71E599" w:rsidRPr="000A5AF5">
        <w:rPr>
          <w:rFonts w:ascii="Arial" w:hAnsi="Arial" w:cs="Arial"/>
          <w:lang w:eastAsia="en-US"/>
        </w:rPr>
        <w:t xml:space="preserve"> below</w:t>
      </w:r>
      <w:r w:rsidR="2D1C7B2B" w:rsidRPr="000A5AF5">
        <w:rPr>
          <w:rFonts w:ascii="Arial" w:hAnsi="Arial" w:cs="Arial"/>
          <w:lang w:eastAsia="en-US"/>
        </w:rPr>
        <w:t xml:space="preserve"> can be considered.</w:t>
      </w:r>
      <w:r w:rsidR="1C71E599" w:rsidRPr="000A5AF5">
        <w:rPr>
          <w:rFonts w:ascii="Arial" w:hAnsi="Arial" w:cs="Arial"/>
          <w:lang w:eastAsia="en-US"/>
        </w:rPr>
        <w:t xml:space="preserve"> </w:t>
      </w:r>
    </w:p>
    <w:p w14:paraId="46159D53" w14:textId="5B53C02F" w:rsidR="00176458" w:rsidRPr="000A5AF5" w:rsidRDefault="2D1C7B2B" w:rsidP="02981DD0">
      <w:pPr>
        <w:pStyle w:val="ListParagraph"/>
        <w:numPr>
          <w:ilvl w:val="0"/>
          <w:numId w:val="44"/>
        </w:numPr>
        <w:ind w:firstLineChars="0"/>
        <w:rPr>
          <w:rFonts w:ascii="Arial" w:hAnsi="Arial" w:cs="Arial"/>
          <w:lang w:eastAsia="en-US"/>
        </w:rPr>
      </w:pPr>
      <w:r w:rsidRPr="000A5AF5">
        <w:rPr>
          <w:rFonts w:ascii="Arial" w:hAnsi="Arial" w:cs="Arial"/>
          <w:lang w:eastAsia="en-US"/>
        </w:rPr>
        <w:t xml:space="preserve">Option 1: </w:t>
      </w:r>
      <w:r w:rsidR="00560676">
        <w:rPr>
          <w:rFonts w:ascii="Arial" w:hAnsi="Arial" w:cs="Arial"/>
          <w:lang w:eastAsia="en-US"/>
        </w:rPr>
        <w:t>If</w:t>
      </w:r>
      <w:r w:rsidR="00560676" w:rsidRPr="000A5AF5">
        <w:rPr>
          <w:rFonts w:ascii="Arial" w:hAnsi="Arial" w:cs="Arial"/>
          <w:lang w:eastAsia="en-US"/>
        </w:rPr>
        <w:t xml:space="preserve"> </w:t>
      </w:r>
      <w:r w:rsidRPr="000A5AF5">
        <w:rPr>
          <w:rFonts w:ascii="Arial" w:hAnsi="Arial" w:cs="Arial"/>
          <w:lang w:eastAsia="en-US"/>
        </w:rPr>
        <w:t>an SBFD symbol overlap</w:t>
      </w:r>
      <w:r w:rsidR="558661CC" w:rsidRPr="000A5AF5">
        <w:rPr>
          <w:rFonts w:ascii="Arial" w:hAnsi="Arial" w:cs="Arial"/>
          <w:lang w:eastAsia="en-US"/>
        </w:rPr>
        <w:t>s</w:t>
      </w:r>
      <w:r w:rsidRPr="000A5AF5">
        <w:rPr>
          <w:rFonts w:ascii="Arial" w:hAnsi="Arial" w:cs="Arial"/>
          <w:lang w:eastAsia="en-US"/>
        </w:rPr>
        <w:t xml:space="preserve"> with SSB symbols, the UE is not allowed to transmit UL signals.</w:t>
      </w:r>
    </w:p>
    <w:p w14:paraId="464155EA" w14:textId="3700A237" w:rsidR="00176458" w:rsidRPr="000A5AF5" w:rsidRDefault="2D1C7B2B" w:rsidP="02981DD0">
      <w:pPr>
        <w:pStyle w:val="ListParagraph"/>
        <w:numPr>
          <w:ilvl w:val="0"/>
          <w:numId w:val="44"/>
        </w:numPr>
        <w:ind w:firstLineChars="0"/>
        <w:rPr>
          <w:rFonts w:ascii="Arial" w:hAnsi="Arial" w:cs="Arial"/>
          <w:lang w:eastAsia="en-US"/>
        </w:rPr>
      </w:pPr>
      <w:r w:rsidRPr="000A5AF5">
        <w:rPr>
          <w:rFonts w:ascii="Arial" w:hAnsi="Arial" w:cs="Arial"/>
          <w:lang w:eastAsia="en-US"/>
        </w:rPr>
        <w:t xml:space="preserve">Option 2: If an SBFD symbol </w:t>
      </w:r>
      <w:r w:rsidR="0EC395AB" w:rsidRPr="000A5AF5">
        <w:rPr>
          <w:rFonts w:ascii="Arial" w:hAnsi="Arial" w:cs="Arial"/>
          <w:lang w:eastAsia="en-US"/>
        </w:rPr>
        <w:t>overlaps</w:t>
      </w:r>
      <w:r w:rsidRPr="000A5AF5">
        <w:rPr>
          <w:rFonts w:ascii="Arial" w:hAnsi="Arial" w:cs="Arial"/>
          <w:lang w:eastAsia="en-US"/>
        </w:rPr>
        <w:t xml:space="preserve"> with SSB symbols, the SBFD symbol is converted to a non-SBFD symbol.</w:t>
      </w:r>
    </w:p>
    <w:p w14:paraId="15DF6BB9" w14:textId="1BF40E82" w:rsidR="008D5211" w:rsidRPr="000A5AF5" w:rsidRDefault="2D1C7B2B" w:rsidP="02981DD0">
      <w:pPr>
        <w:pStyle w:val="ListParagraph"/>
        <w:numPr>
          <w:ilvl w:val="0"/>
          <w:numId w:val="44"/>
        </w:numPr>
        <w:ind w:firstLineChars="0"/>
        <w:rPr>
          <w:rFonts w:ascii="Arial" w:hAnsi="Arial" w:cs="Arial"/>
          <w:lang w:eastAsia="en-US"/>
        </w:rPr>
      </w:pPr>
      <w:r w:rsidRPr="3BBDCCEE">
        <w:rPr>
          <w:rFonts w:ascii="Arial" w:hAnsi="Arial" w:cs="Arial"/>
          <w:lang w:eastAsia="en-US"/>
        </w:rPr>
        <w:t xml:space="preserve">Option 3: If an SBFD symbol </w:t>
      </w:r>
      <w:r w:rsidR="721AFFB5" w:rsidRPr="3BBDCCEE">
        <w:rPr>
          <w:rFonts w:ascii="Arial" w:hAnsi="Arial" w:cs="Arial"/>
          <w:lang w:eastAsia="en-US"/>
        </w:rPr>
        <w:t xml:space="preserve">overlaps </w:t>
      </w:r>
      <w:r w:rsidRPr="3BBDCCEE">
        <w:rPr>
          <w:rFonts w:ascii="Arial" w:hAnsi="Arial" w:cs="Arial"/>
          <w:lang w:eastAsia="en-US"/>
        </w:rPr>
        <w:t xml:space="preserve">with SSB symbols, the SBFD symbols in the slot where the SBFD </w:t>
      </w:r>
      <w:r w:rsidR="79450F84" w:rsidRPr="3BBDCCEE">
        <w:rPr>
          <w:rFonts w:ascii="Arial" w:hAnsi="Arial" w:cs="Arial"/>
          <w:lang w:eastAsia="en-US"/>
        </w:rPr>
        <w:t xml:space="preserve">symbol </w:t>
      </w:r>
      <w:r w:rsidR="0252E364" w:rsidRPr="3BBDCCEE">
        <w:rPr>
          <w:rFonts w:ascii="Arial" w:hAnsi="Arial" w:cs="Arial"/>
          <w:lang w:eastAsia="en-US"/>
        </w:rPr>
        <w:t>is located</w:t>
      </w:r>
      <w:r w:rsidRPr="3BBDCCEE">
        <w:rPr>
          <w:rFonts w:ascii="Arial" w:hAnsi="Arial" w:cs="Arial"/>
          <w:lang w:eastAsia="en-US"/>
        </w:rPr>
        <w:t xml:space="preserve"> are converted to</w:t>
      </w:r>
      <w:r w:rsidR="00266F40" w:rsidRPr="3BBDCCEE">
        <w:rPr>
          <w:rFonts w:ascii="Arial" w:hAnsi="Arial" w:cs="Arial"/>
          <w:lang w:eastAsia="en-US"/>
        </w:rPr>
        <w:t xml:space="preserve"> DL-only</w:t>
      </w:r>
      <w:r w:rsidRPr="3BBDCCEE">
        <w:rPr>
          <w:rFonts w:ascii="Arial" w:hAnsi="Arial" w:cs="Arial"/>
          <w:lang w:eastAsia="en-US"/>
        </w:rPr>
        <w:t xml:space="preserve"> non-SBFD symbols.</w:t>
      </w:r>
      <w:r w:rsidR="004472B3" w:rsidRPr="3BBDCCEE">
        <w:rPr>
          <w:rFonts w:ascii="Arial" w:hAnsi="Arial" w:cs="Arial"/>
          <w:lang w:eastAsia="en-US"/>
        </w:rPr>
        <w:t xml:space="preserve"> That is, the slot where the SBFD symbol is located is converted to a</w:t>
      </w:r>
      <w:r w:rsidR="00266F40" w:rsidRPr="3BBDCCEE">
        <w:rPr>
          <w:rFonts w:ascii="Arial" w:hAnsi="Arial" w:cs="Arial"/>
          <w:lang w:eastAsia="en-US"/>
        </w:rPr>
        <w:t xml:space="preserve"> DL-only</w:t>
      </w:r>
      <w:r w:rsidR="004472B3" w:rsidRPr="3BBDCCEE">
        <w:rPr>
          <w:rFonts w:ascii="Arial" w:hAnsi="Arial" w:cs="Arial"/>
          <w:lang w:eastAsia="en-US"/>
        </w:rPr>
        <w:t xml:space="preserve"> non-SBFD slot.</w:t>
      </w:r>
    </w:p>
    <w:p w14:paraId="67A05E0A" w14:textId="5829FCDF" w:rsidR="00176458" w:rsidRPr="000A5AF5" w:rsidRDefault="1C71E599" w:rsidP="02981DD0">
      <w:pPr>
        <w:pStyle w:val="ListParagraph"/>
        <w:numPr>
          <w:ilvl w:val="0"/>
          <w:numId w:val="44"/>
        </w:numPr>
        <w:ind w:firstLineChars="0"/>
        <w:rPr>
          <w:rFonts w:ascii="Arial" w:hAnsi="Arial" w:cs="Arial"/>
          <w:lang w:eastAsia="en-US"/>
        </w:rPr>
      </w:pPr>
      <w:r w:rsidRPr="000A5AF5">
        <w:rPr>
          <w:rFonts w:ascii="Arial" w:hAnsi="Arial" w:cs="Arial"/>
          <w:lang w:eastAsia="en-US"/>
        </w:rPr>
        <w:t xml:space="preserve">Option 4: </w:t>
      </w:r>
      <w:r w:rsidR="3F36C73A" w:rsidRPr="000A5AF5">
        <w:rPr>
          <w:rFonts w:ascii="Arial" w:hAnsi="Arial" w:cs="Arial"/>
          <w:lang w:eastAsia="en-US"/>
        </w:rPr>
        <w:t>W</w:t>
      </w:r>
      <w:r w:rsidRPr="000A5AF5">
        <w:rPr>
          <w:rFonts w:ascii="Arial" w:hAnsi="Arial" w:cs="Arial"/>
          <w:lang w:eastAsia="en-US"/>
        </w:rPr>
        <w:t xml:space="preserve">hether the UE could transmit in an SBFD symbol overlapping with SSB symbols </w:t>
      </w:r>
      <w:r w:rsidR="0A82A52A" w:rsidRPr="000A5AF5">
        <w:rPr>
          <w:rFonts w:ascii="Arial" w:hAnsi="Arial" w:cs="Arial"/>
          <w:lang w:eastAsia="en-US"/>
        </w:rPr>
        <w:t>is</w:t>
      </w:r>
      <w:r w:rsidR="3F36C73A" w:rsidRPr="000A5AF5">
        <w:rPr>
          <w:rFonts w:ascii="Arial" w:hAnsi="Arial" w:cs="Arial"/>
          <w:lang w:eastAsia="en-US"/>
        </w:rPr>
        <w:t xml:space="preserve"> </w:t>
      </w:r>
      <w:r w:rsidRPr="000A5AF5">
        <w:rPr>
          <w:rFonts w:ascii="Arial" w:hAnsi="Arial" w:cs="Arial"/>
          <w:lang w:eastAsia="en-US"/>
        </w:rPr>
        <w:t xml:space="preserve">controlled by the </w:t>
      </w:r>
      <w:r w:rsidR="3F36C73A" w:rsidRPr="000A5AF5">
        <w:rPr>
          <w:rFonts w:ascii="Arial" w:hAnsi="Arial" w:cs="Arial"/>
          <w:lang w:eastAsia="en-US"/>
        </w:rPr>
        <w:t>new UE-specific RRC signaling to indicate UL/DL for SBFD symbols</w:t>
      </w:r>
      <w:r w:rsidRPr="000A5AF5">
        <w:rPr>
          <w:rFonts w:ascii="Arial" w:hAnsi="Arial" w:cs="Arial"/>
          <w:lang w:eastAsia="en-US"/>
        </w:rPr>
        <w:t>. For example, if the SBFD symbol is UL indicated by the RRC signaling, the UE could transmit in the symbol, otherwise it could not.</w:t>
      </w:r>
    </w:p>
    <w:p w14:paraId="00583E2B" w14:textId="0287DE31" w:rsidR="00405E7B" w:rsidRPr="009531AC" w:rsidRDefault="008A6BC9" w:rsidP="00405E7B">
      <w:pPr>
        <w:pStyle w:val="Heading3"/>
        <w:rPr>
          <w:rFonts w:cs="Arial"/>
          <w:bCs/>
          <w:snapToGrid w:val="0"/>
          <w:sz w:val="22"/>
          <w:szCs w:val="22"/>
        </w:rPr>
      </w:pPr>
      <w:r w:rsidRPr="009531AC">
        <w:rPr>
          <w:rFonts w:cs="Arial"/>
          <w:bCs/>
          <w:snapToGrid w:val="0"/>
          <w:sz w:val="22"/>
          <w:szCs w:val="22"/>
        </w:rPr>
        <w:t xml:space="preserve">Frequency resource allocation </w:t>
      </w:r>
      <w:r w:rsidR="00405E7B" w:rsidRPr="009531AC">
        <w:rPr>
          <w:rFonts w:cs="Arial"/>
          <w:bCs/>
          <w:snapToGrid w:val="0"/>
          <w:sz w:val="22"/>
          <w:szCs w:val="22"/>
        </w:rPr>
        <w:t xml:space="preserve">for CSI-RS across two DL subbands </w:t>
      </w:r>
      <w:r w:rsidRPr="009531AC">
        <w:rPr>
          <w:rFonts w:cs="Arial"/>
          <w:bCs/>
          <w:snapToGrid w:val="0"/>
          <w:sz w:val="22"/>
          <w:szCs w:val="22"/>
        </w:rPr>
        <w:t>in SBFD symbols</w:t>
      </w:r>
    </w:p>
    <w:p w14:paraId="017FA4F2" w14:textId="5DD6CE74" w:rsidR="005257D5" w:rsidRPr="008D5D3A" w:rsidRDefault="56274C88" w:rsidP="009531AC">
      <w:pPr>
        <w:spacing w:before="240"/>
        <w:rPr>
          <w:rFonts w:ascii="Arial" w:eastAsia="MS Mincho" w:hAnsi="Arial" w:cs="Arial"/>
          <w:lang w:eastAsia="ja-JP"/>
        </w:rPr>
      </w:pPr>
      <w:r w:rsidRPr="3BBDCCEE">
        <w:rPr>
          <w:rFonts w:ascii="Arial" w:hAnsi="Arial" w:cs="Arial"/>
        </w:rPr>
        <w:t xml:space="preserve">CSI-RS is used for the measurement of </w:t>
      </w:r>
      <w:bookmarkStart w:id="21" w:name="_Int_MPFvGTdU"/>
      <w:r w:rsidRPr="3BBDCCEE">
        <w:rPr>
          <w:rFonts w:ascii="Arial" w:eastAsia="MS Mincho" w:hAnsi="Arial" w:cs="Arial"/>
          <w:lang w:eastAsia="ja-JP"/>
        </w:rPr>
        <w:t>CQI</w:t>
      </w:r>
      <w:bookmarkEnd w:id="21"/>
      <w:r w:rsidRPr="3BBDCCEE">
        <w:rPr>
          <w:rFonts w:ascii="Arial" w:eastAsia="MS Mincho" w:hAnsi="Arial" w:cs="Arial"/>
          <w:lang w:eastAsia="ja-JP"/>
        </w:rPr>
        <w:t xml:space="preserve">, PMI, RSRP and so on. In current spec, frequency resource allocation for CSI-RS is limited </w:t>
      </w:r>
      <w:r w:rsidR="15CDCA91" w:rsidRPr="3BBDCCEE">
        <w:rPr>
          <w:rFonts w:ascii="Arial" w:eastAsia="MS Mincho" w:hAnsi="Arial" w:cs="Arial"/>
          <w:lang w:eastAsia="ja-JP"/>
        </w:rPr>
        <w:t>to</w:t>
      </w:r>
      <w:r w:rsidRPr="3BBDCCEE">
        <w:rPr>
          <w:rFonts w:ascii="Arial" w:eastAsia="MS Mincho" w:hAnsi="Arial" w:cs="Arial"/>
          <w:lang w:eastAsia="ja-JP"/>
        </w:rPr>
        <w:t xml:space="preserve"> contiguous. In SBFD symbols, UL subband </w:t>
      </w:r>
      <w:r w:rsidR="77563EF0" w:rsidRPr="3BBDCCEE">
        <w:rPr>
          <w:rFonts w:ascii="Arial" w:eastAsia="MS Mincho" w:hAnsi="Arial" w:cs="Arial"/>
          <w:lang w:eastAsia="ja-JP"/>
        </w:rPr>
        <w:t>may be</w:t>
      </w:r>
      <w:r w:rsidRPr="3BBDCCEE">
        <w:rPr>
          <w:rFonts w:ascii="Arial" w:eastAsia="MS Mincho" w:hAnsi="Arial" w:cs="Arial"/>
          <w:lang w:eastAsia="ja-JP"/>
        </w:rPr>
        <w:t xml:space="preserve"> all</w:t>
      </w:r>
      <w:r w:rsidR="14F8E420" w:rsidRPr="3BBDCCEE">
        <w:rPr>
          <w:rFonts w:ascii="Arial" w:eastAsia="MS Mincho" w:hAnsi="Arial" w:cs="Arial"/>
          <w:lang w:eastAsia="ja-JP"/>
        </w:rPr>
        <w:t>o</w:t>
      </w:r>
      <w:r w:rsidRPr="3BBDCCEE">
        <w:rPr>
          <w:rFonts w:ascii="Arial" w:eastAsia="MS Mincho" w:hAnsi="Arial" w:cs="Arial"/>
          <w:lang w:eastAsia="ja-JP"/>
        </w:rPr>
        <w:t xml:space="preserve">cated between two DL subbands. Therefore, different from legacy TDD, we </w:t>
      </w:r>
      <w:r w:rsidR="3AFA8DB5" w:rsidRPr="3BBDCCEE">
        <w:rPr>
          <w:rFonts w:ascii="Arial" w:eastAsia="MS Mincho" w:hAnsi="Arial" w:cs="Arial"/>
          <w:lang w:eastAsia="ja-JP"/>
        </w:rPr>
        <w:t>must</w:t>
      </w:r>
      <w:r w:rsidRPr="3BBDCCEE">
        <w:rPr>
          <w:rFonts w:ascii="Arial" w:eastAsia="MS Mincho" w:hAnsi="Arial" w:cs="Arial"/>
          <w:lang w:eastAsia="ja-JP"/>
        </w:rPr>
        <w:t xml:space="preserve"> consider the case when allocated RBs for CSI-RS resource overlap with UL subband. Especially in </w:t>
      </w:r>
      <w:r w:rsidR="45DAA834" w:rsidRPr="3BBDCCEE">
        <w:rPr>
          <w:rFonts w:ascii="Arial" w:eastAsia="MS Mincho" w:hAnsi="Arial" w:cs="Arial"/>
          <w:lang w:eastAsia="ja-JP"/>
        </w:rPr>
        <w:t xml:space="preserve">the </w:t>
      </w:r>
      <w:r w:rsidRPr="3BBDCCEE">
        <w:rPr>
          <w:rFonts w:ascii="Arial" w:eastAsia="MS Mincho" w:hAnsi="Arial" w:cs="Arial"/>
          <w:lang w:eastAsia="ja-JP"/>
        </w:rPr>
        <w:t xml:space="preserve">case that CSI-RS resource is allocated </w:t>
      </w:r>
      <w:r w:rsidR="45DAA834" w:rsidRPr="3BBDCCEE">
        <w:rPr>
          <w:rFonts w:ascii="Arial" w:eastAsia="MS Mincho" w:hAnsi="Arial" w:cs="Arial"/>
          <w:lang w:eastAsia="ja-JP"/>
        </w:rPr>
        <w:t>across</w:t>
      </w:r>
      <w:r w:rsidRPr="3BBDCCEE">
        <w:rPr>
          <w:rFonts w:ascii="Arial" w:eastAsia="MS Mincho" w:hAnsi="Arial" w:cs="Arial"/>
          <w:lang w:eastAsia="ja-JP"/>
        </w:rPr>
        <w:t xml:space="preserve"> two DL subbands, allocated resource becomes non-contiguous. </w:t>
      </w:r>
    </w:p>
    <w:p w14:paraId="18E79B81" w14:textId="45A707B9" w:rsidR="005257D5" w:rsidRPr="008D5D3A" w:rsidRDefault="005257D5" w:rsidP="005257D5">
      <w:pPr>
        <w:rPr>
          <w:rFonts w:ascii="Arial" w:eastAsia="MS Mincho" w:hAnsi="Arial" w:cs="Arial"/>
          <w:lang w:eastAsia="ja-JP"/>
        </w:rPr>
      </w:pPr>
      <w:r w:rsidRPr="008D5D3A">
        <w:rPr>
          <w:rFonts w:ascii="Arial" w:eastAsia="MS Mincho" w:hAnsi="Arial" w:cs="Arial"/>
          <w:lang w:eastAsia="ja-JP"/>
        </w:rPr>
        <w:t xml:space="preserve">In SI phase, CSI-RS resource allocation across DL subbands </w:t>
      </w:r>
      <w:r w:rsidR="005778B3">
        <w:rPr>
          <w:rFonts w:ascii="Arial" w:eastAsia="MS Mincho" w:hAnsi="Arial" w:cs="Arial"/>
          <w:lang w:eastAsia="ja-JP"/>
        </w:rPr>
        <w:t>was</w:t>
      </w:r>
      <w:r w:rsidR="005778B3" w:rsidRPr="008D5D3A">
        <w:rPr>
          <w:rFonts w:ascii="Arial" w:eastAsia="MS Mincho" w:hAnsi="Arial" w:cs="Arial"/>
          <w:lang w:eastAsia="ja-JP"/>
        </w:rPr>
        <w:t xml:space="preserve"> </w:t>
      </w:r>
      <w:r w:rsidRPr="008D5D3A">
        <w:rPr>
          <w:rFonts w:ascii="Arial" w:eastAsia="MS Mincho" w:hAnsi="Arial" w:cs="Arial"/>
          <w:lang w:eastAsia="ja-JP"/>
        </w:rPr>
        <w:t xml:space="preserve">discussed and it </w:t>
      </w:r>
      <w:r w:rsidR="005778B3">
        <w:rPr>
          <w:rFonts w:ascii="Arial" w:eastAsia="MS Mincho" w:hAnsi="Arial" w:cs="Arial"/>
          <w:lang w:eastAsia="ja-JP"/>
        </w:rPr>
        <w:t>was</w:t>
      </w:r>
      <w:r w:rsidRPr="008D5D3A">
        <w:rPr>
          <w:rFonts w:ascii="Arial" w:eastAsia="MS Mincho" w:hAnsi="Arial" w:cs="Arial"/>
          <w:lang w:eastAsia="ja-JP"/>
        </w:rPr>
        <w:t xml:space="preserve"> concluded that there are three options to be </w:t>
      </w:r>
      <w:r w:rsidR="005778B3" w:rsidRPr="008D5D3A">
        <w:rPr>
          <w:rFonts w:ascii="Arial" w:eastAsia="MS Mincho" w:hAnsi="Arial" w:cs="Arial"/>
          <w:lang w:eastAsia="ja-JP"/>
        </w:rPr>
        <w:t>considered</w:t>
      </w:r>
      <w:r w:rsidRPr="008D5D3A">
        <w:rPr>
          <w:rFonts w:ascii="Arial" w:eastAsia="MS Mincho" w:hAnsi="Arial" w:cs="Arial"/>
          <w:lang w:eastAsia="ja-JP"/>
        </w:rPr>
        <w:t xml:space="preserve"> in WI phase as shown below.</w:t>
      </w:r>
    </w:p>
    <w:tbl>
      <w:tblPr>
        <w:tblStyle w:val="TableGrid"/>
        <w:tblW w:w="0" w:type="auto"/>
        <w:tblLook w:val="04A0" w:firstRow="1" w:lastRow="0" w:firstColumn="1" w:lastColumn="0" w:noHBand="0" w:noVBand="1"/>
      </w:tblPr>
      <w:tblGrid>
        <w:gridCol w:w="9736"/>
      </w:tblGrid>
      <w:tr w:rsidR="005257D5" w:rsidRPr="00D6034E" w14:paraId="4D50703E" w14:textId="77777777" w:rsidTr="3BBDCCEE">
        <w:tc>
          <w:tcPr>
            <w:tcW w:w="9736" w:type="dxa"/>
            <w:tcBorders>
              <w:top w:val="single" w:sz="4" w:space="0" w:color="auto"/>
              <w:left w:val="single" w:sz="4" w:space="0" w:color="auto"/>
              <w:bottom w:val="single" w:sz="4" w:space="0" w:color="auto"/>
              <w:right w:val="single" w:sz="4" w:space="0" w:color="auto"/>
            </w:tcBorders>
            <w:hideMark/>
          </w:tcPr>
          <w:p w14:paraId="6648CC62" w14:textId="77777777" w:rsidR="005257D5" w:rsidRPr="00D6034E" w:rsidRDefault="005257D5">
            <w:pPr>
              <w:rPr>
                <w:rFonts w:ascii="Times New Roman" w:hAnsi="Times New Roman" w:cs="Times New Roman"/>
                <w:szCs w:val="21"/>
              </w:rPr>
            </w:pPr>
            <w:r w:rsidRPr="00D6034E">
              <w:rPr>
                <w:rFonts w:ascii="Times New Roman" w:hAnsi="Times New Roman" w:cs="Times New Roman"/>
                <w:szCs w:val="21"/>
              </w:rPr>
              <w:t>Frequency resource allocation for CSI-RS</w:t>
            </w:r>
            <w:r w:rsidRPr="00D6034E">
              <w:rPr>
                <w:rFonts w:ascii="Times New Roman" w:eastAsia="Malgun Gothic" w:hAnsi="Times New Roman" w:cs="Times New Roman"/>
                <w:szCs w:val="21"/>
              </w:rPr>
              <w:t xml:space="preserve"> </w:t>
            </w:r>
            <w:r w:rsidRPr="00D6034E">
              <w:rPr>
                <w:rFonts w:ascii="Times New Roman" w:hAnsi="Times New Roman" w:cs="Times New Roman"/>
                <w:szCs w:val="21"/>
              </w:rPr>
              <w:t>across downlink subbands for SBFD-aware UEs are studied considering the following options:</w:t>
            </w:r>
          </w:p>
          <w:p w14:paraId="11D5AC4D" w14:textId="77777777" w:rsidR="005257D5" w:rsidRPr="00D6034E" w:rsidRDefault="005257D5" w:rsidP="006473D9">
            <w:pPr>
              <w:pStyle w:val="B1"/>
              <w:spacing w:after="0"/>
              <w:ind w:hanging="288"/>
              <w:rPr>
                <w:kern w:val="2"/>
                <w:sz w:val="21"/>
                <w:szCs w:val="21"/>
              </w:rPr>
            </w:pPr>
            <w:r w:rsidRPr="00D6034E">
              <w:rPr>
                <w:kern w:val="2"/>
                <w:sz w:val="21"/>
                <w:szCs w:val="21"/>
              </w:rPr>
              <w:t>-</w:t>
            </w:r>
            <w:r w:rsidRPr="00D6034E">
              <w:rPr>
                <w:kern w:val="2"/>
                <w:sz w:val="21"/>
                <w:szCs w:val="21"/>
              </w:rPr>
              <w:tab/>
              <w:t>Option 1: Two contiguous CSI-RS resources that are linked</w:t>
            </w:r>
          </w:p>
          <w:p w14:paraId="4D3FB5ED" w14:textId="77777777" w:rsidR="005257D5" w:rsidRPr="00D6034E" w:rsidRDefault="005257D5" w:rsidP="006473D9">
            <w:pPr>
              <w:pStyle w:val="B1"/>
              <w:spacing w:after="0"/>
              <w:ind w:hanging="288"/>
              <w:rPr>
                <w:kern w:val="2"/>
                <w:sz w:val="21"/>
                <w:szCs w:val="21"/>
              </w:rPr>
            </w:pPr>
            <w:r w:rsidRPr="00D6034E">
              <w:rPr>
                <w:kern w:val="2"/>
                <w:sz w:val="21"/>
                <w:szCs w:val="21"/>
              </w:rPr>
              <w:t>-</w:t>
            </w:r>
            <w:r w:rsidRPr="00D6034E">
              <w:rPr>
                <w:kern w:val="2"/>
                <w:sz w:val="21"/>
                <w:szCs w:val="21"/>
              </w:rPr>
              <w:tab/>
              <w:t>Option 2: One CSI-RS resource</w:t>
            </w:r>
          </w:p>
          <w:p w14:paraId="20332888" w14:textId="77777777" w:rsidR="005257D5" w:rsidRPr="00D6034E" w:rsidRDefault="005257D5" w:rsidP="006473D9">
            <w:pPr>
              <w:pStyle w:val="B2"/>
              <w:spacing w:after="0"/>
              <w:ind w:hanging="288"/>
              <w:rPr>
                <w:kern w:val="2"/>
                <w:sz w:val="21"/>
                <w:szCs w:val="21"/>
              </w:rPr>
            </w:pPr>
            <w:r w:rsidRPr="00D6034E">
              <w:rPr>
                <w:kern w:val="2"/>
                <w:sz w:val="21"/>
                <w:szCs w:val="21"/>
              </w:rPr>
              <w:t>-</w:t>
            </w:r>
            <w:r w:rsidRPr="00D6034E">
              <w:rPr>
                <w:kern w:val="2"/>
                <w:sz w:val="21"/>
                <w:szCs w:val="21"/>
              </w:rPr>
              <w:tab/>
              <w:t>Option 2-1: Non-contiguous CSI-RS resource allocation</w:t>
            </w:r>
          </w:p>
          <w:p w14:paraId="65A69E4E" w14:textId="0FB72410" w:rsidR="005257D5" w:rsidRPr="00D6034E" w:rsidRDefault="005257D5" w:rsidP="006473D9">
            <w:pPr>
              <w:pStyle w:val="B2"/>
              <w:spacing w:after="0"/>
              <w:ind w:hanging="288"/>
              <w:rPr>
                <w:kern w:val="2"/>
                <w:sz w:val="21"/>
                <w:szCs w:val="21"/>
              </w:rPr>
            </w:pPr>
            <w:r w:rsidRPr="00D6034E">
              <w:rPr>
                <w:kern w:val="2"/>
                <w:sz w:val="21"/>
                <w:szCs w:val="21"/>
              </w:rPr>
              <w:lastRenderedPageBreak/>
              <w:t>-</w:t>
            </w:r>
            <w:r w:rsidRPr="00D6034E">
              <w:rPr>
                <w:kern w:val="2"/>
                <w:sz w:val="21"/>
                <w:szCs w:val="21"/>
              </w:rPr>
              <w:tab/>
              <w:t>Option 2-2: One contiguous CSI-RS resource allocation with non-contiguous CSI-RS resource derived by excluding frequency resources outside DL subband (s)</w:t>
            </w:r>
          </w:p>
          <w:p w14:paraId="4413F951" w14:textId="77777777" w:rsidR="005257D5" w:rsidRPr="00D6034E" w:rsidRDefault="56274C88" w:rsidP="02981DD0">
            <w:pPr>
              <w:rPr>
                <w:rFonts w:ascii="Times New Roman" w:eastAsia="MS Gothic" w:hAnsi="Times New Roman" w:cs="Times New Roman"/>
                <w:snapToGrid w:val="0"/>
                <w:kern w:val="0"/>
                <w:lang w:val="en-GB" w:eastAsia="en-US"/>
              </w:rPr>
            </w:pPr>
            <w:r w:rsidRPr="3BBDCCEE">
              <w:rPr>
                <w:rFonts w:ascii="Times New Roman" w:eastAsia="Malgun Gothic" w:hAnsi="Times New Roman" w:cs="Times New Roman"/>
              </w:rPr>
              <w:t>For all the options, there is no impact on CSI-RS sequence generation.</w:t>
            </w:r>
            <w:r w:rsidRPr="3BBDCCEE">
              <w:rPr>
                <w:rFonts w:ascii="Times New Roman" w:hAnsi="Times New Roman" w:cs="Times New Roman"/>
              </w:rPr>
              <w:t xml:space="preserve"> Option 1 requires additional signalling to link two CSI-RS resources in two DL subbands. </w:t>
            </w:r>
            <w:r w:rsidRPr="3BBDCCEE">
              <w:rPr>
                <w:rFonts w:ascii="Times New Roman" w:eastAsia="Malgun Gothic" w:hAnsi="Times New Roman" w:cs="Times New Roman"/>
              </w:rPr>
              <w:t xml:space="preserve">Option 2-1 requires </w:t>
            </w:r>
            <w:bookmarkStart w:id="22" w:name="_Int_kDDkQWqD"/>
            <w:r w:rsidRPr="3BBDCCEE">
              <w:rPr>
                <w:rFonts w:ascii="Times New Roman" w:eastAsia="Malgun Gothic" w:hAnsi="Times New Roman" w:cs="Times New Roman"/>
              </w:rPr>
              <w:t>new</w:t>
            </w:r>
            <w:bookmarkEnd w:id="22"/>
            <w:r w:rsidRPr="3BBDCCEE">
              <w:rPr>
                <w:rFonts w:ascii="Times New Roman" w:eastAsia="Malgun Gothic" w:hAnsi="Times New Roman" w:cs="Times New Roman"/>
              </w:rPr>
              <w:t xml:space="preserve"> RRC structure to configure non-contiguous RBs for one CSI-RS resource, which may require additional signalling overhead.</w:t>
            </w:r>
            <w:r w:rsidRPr="3BBDCCEE">
              <w:rPr>
                <w:rFonts w:ascii="Times New Roman" w:hAnsi="Times New Roman" w:cs="Times New Roman"/>
              </w:rPr>
              <w:t xml:space="preserve"> </w:t>
            </w:r>
            <w:r w:rsidRPr="3BBDCCEE">
              <w:rPr>
                <w:rFonts w:ascii="Times New Roman" w:eastAsia="Malgun Gothic" w:hAnsi="Times New Roman" w:cs="Times New Roman"/>
              </w:rPr>
              <w:t>Option 2-2 can reuse the existing signalling design for CSI-RS resource configuration. Option 2-2 can be used to resolve the potential unaligned boundaries between CSI-RS resource configuration and SBFD subbands</w:t>
            </w:r>
            <w:r w:rsidRPr="3BBDCCEE">
              <w:rPr>
                <w:rFonts w:ascii="Times New Roman" w:hAnsi="Times New Roman" w:cs="Times New Roman"/>
              </w:rPr>
              <w:t xml:space="preserve">. </w:t>
            </w:r>
            <w:r w:rsidRPr="3BBDCCEE">
              <w:rPr>
                <w:rFonts w:ascii="Times New Roman" w:eastAsia="Malgun Gothic" w:hAnsi="Times New Roman" w:cs="Times New Roman"/>
              </w:rPr>
              <w:t>Further discussion is required on the UE complexity due to UE capability of maximum number of configured CSI-RS resources</w:t>
            </w:r>
            <w:r w:rsidRPr="3BBDCCEE">
              <w:rPr>
                <w:rFonts w:ascii="Times New Roman" w:hAnsi="Times New Roman" w:cs="Times New Roman"/>
              </w:rPr>
              <w:t xml:space="preserve"> and/or p</w:t>
            </w:r>
            <w:r w:rsidRPr="3BBDCCEE">
              <w:rPr>
                <w:rFonts w:ascii="Times New Roman" w:eastAsia="Malgun Gothic" w:hAnsi="Times New Roman" w:cs="Times New Roman"/>
              </w:rPr>
              <w:t>rocessing non-contiguous CSI-RS</w:t>
            </w:r>
            <w:r w:rsidRPr="3BBDCCEE">
              <w:rPr>
                <w:rFonts w:ascii="Times New Roman" w:hAnsi="Times New Roman" w:cs="Times New Roman"/>
              </w:rPr>
              <w:t>.</w:t>
            </w:r>
          </w:p>
        </w:tc>
      </w:tr>
    </w:tbl>
    <w:p w14:paraId="5C85EE5C" w14:textId="2BD5A433" w:rsidR="002D74AD" w:rsidRPr="00F4775A" w:rsidRDefault="7176089C" w:rsidP="002D74AD">
      <w:pPr>
        <w:spacing w:before="240"/>
        <w:rPr>
          <w:rFonts w:ascii="Arial" w:eastAsia="MS Mincho" w:hAnsi="Arial" w:cs="Arial"/>
          <w:lang w:eastAsia="ja-JP"/>
        </w:rPr>
      </w:pPr>
      <w:r w:rsidRPr="3BBDCCEE">
        <w:rPr>
          <w:rFonts w:ascii="Arial" w:eastAsia="MS Mincho" w:hAnsi="Arial" w:cs="Arial"/>
          <w:lang w:eastAsia="ja-JP"/>
        </w:rPr>
        <w:lastRenderedPageBreak/>
        <w:t xml:space="preserve">As stated in </w:t>
      </w:r>
      <w:r w:rsidR="188A5E54" w:rsidRPr="3BBDCCEE">
        <w:rPr>
          <w:rFonts w:ascii="Arial" w:eastAsia="MS Mincho" w:hAnsi="Arial" w:cs="Arial"/>
          <w:lang w:eastAsia="ja-JP"/>
        </w:rPr>
        <w:t xml:space="preserve">the </w:t>
      </w:r>
      <w:r w:rsidRPr="3BBDCCEE">
        <w:rPr>
          <w:rFonts w:ascii="Arial" w:eastAsia="MS Mincho" w:hAnsi="Arial" w:cs="Arial"/>
          <w:lang w:eastAsia="ja-JP"/>
        </w:rPr>
        <w:t xml:space="preserve">TR, Option 1 and Option 2-1 </w:t>
      </w:r>
      <w:r w:rsidR="702A6015" w:rsidRPr="3BBDCCEE">
        <w:rPr>
          <w:rFonts w:ascii="Arial" w:eastAsia="MS Mincho" w:hAnsi="Arial" w:cs="Arial"/>
          <w:lang w:eastAsia="ja-JP"/>
        </w:rPr>
        <w:t>require</w:t>
      </w:r>
      <w:r w:rsidRPr="3BBDCCEE">
        <w:rPr>
          <w:rFonts w:ascii="Arial" w:eastAsia="MS Mincho" w:hAnsi="Arial" w:cs="Arial"/>
          <w:lang w:eastAsia="ja-JP"/>
        </w:rPr>
        <w:t xml:space="preserve"> additional signaling or </w:t>
      </w:r>
      <w:r w:rsidR="1B48966F" w:rsidRPr="3BBDCCEE">
        <w:rPr>
          <w:rFonts w:ascii="Arial" w:eastAsia="MS Mincho" w:hAnsi="Arial" w:cs="Arial"/>
          <w:lang w:eastAsia="ja-JP"/>
        </w:rPr>
        <w:t>a new</w:t>
      </w:r>
      <w:r w:rsidRPr="3BBDCCEE">
        <w:rPr>
          <w:rFonts w:ascii="Arial" w:eastAsia="MS Mincho" w:hAnsi="Arial" w:cs="Arial"/>
          <w:lang w:eastAsia="ja-JP"/>
        </w:rPr>
        <w:t xml:space="preserve"> RRC structure, whereas Option 2-2 requires no additional signaling or new RRC structure. Option 1 and Option 2-1 should specify resource allocation for each contiguous CSI-RS </w:t>
      </w:r>
      <w:r w:rsidR="24418BC1" w:rsidRPr="3BBDCCEE">
        <w:rPr>
          <w:rFonts w:ascii="Arial" w:eastAsia="MS Mincho" w:hAnsi="Arial" w:cs="Arial"/>
          <w:lang w:eastAsia="ja-JP"/>
        </w:rPr>
        <w:t>resource</w:t>
      </w:r>
      <w:r w:rsidRPr="3BBDCCEE">
        <w:rPr>
          <w:rFonts w:ascii="Arial" w:eastAsia="MS Mincho" w:hAnsi="Arial" w:cs="Arial"/>
          <w:lang w:eastAsia="ja-JP"/>
        </w:rPr>
        <w:t xml:space="preserve">, for example, by explicitly indicating positions of edges of each contiguous CSI-RS </w:t>
      </w:r>
      <w:r w:rsidR="0BCE3D17" w:rsidRPr="3BBDCCEE">
        <w:rPr>
          <w:rFonts w:ascii="Arial" w:eastAsia="MS Mincho" w:hAnsi="Arial" w:cs="Arial"/>
          <w:lang w:eastAsia="ja-JP"/>
        </w:rPr>
        <w:t>resource</w:t>
      </w:r>
      <w:r w:rsidRPr="3BBDCCEE">
        <w:rPr>
          <w:rFonts w:ascii="Arial" w:eastAsia="MS Mincho" w:hAnsi="Arial" w:cs="Arial"/>
          <w:lang w:eastAsia="ja-JP"/>
        </w:rPr>
        <w:t xml:space="preserve">. In addition, additional rules for </w:t>
      </w:r>
      <w:r w:rsidR="7A68B927" w:rsidRPr="3BBDCCEE">
        <w:rPr>
          <w:rFonts w:ascii="Arial" w:eastAsia="MS Mincho" w:hAnsi="Arial" w:cs="Arial"/>
          <w:lang w:eastAsia="ja-JP"/>
        </w:rPr>
        <w:t>unaligned</w:t>
      </w:r>
      <w:r w:rsidRPr="3BBDCCEE">
        <w:rPr>
          <w:rFonts w:ascii="Arial" w:eastAsia="MS Mincho" w:hAnsi="Arial" w:cs="Arial"/>
          <w:lang w:eastAsia="ja-JP"/>
        </w:rPr>
        <w:t xml:space="preserve"> boundaries problem may be required for Option 1 and Option 2-1. In Option 1, unaligned boundaries may </w:t>
      </w:r>
      <w:r w:rsidR="7A68B927" w:rsidRPr="3BBDCCEE">
        <w:rPr>
          <w:rFonts w:ascii="Arial" w:eastAsia="MS Mincho" w:hAnsi="Arial" w:cs="Arial"/>
          <w:lang w:eastAsia="ja-JP"/>
        </w:rPr>
        <w:t>exist</w:t>
      </w:r>
      <w:r w:rsidRPr="3BBDCCEE">
        <w:rPr>
          <w:rFonts w:ascii="Arial" w:eastAsia="MS Mincho" w:hAnsi="Arial" w:cs="Arial"/>
          <w:lang w:eastAsia="ja-JP"/>
        </w:rPr>
        <w:t xml:space="preserve"> for each contiguous CSI-RS </w:t>
      </w:r>
      <w:r w:rsidR="6FD463E1" w:rsidRPr="3BBDCCEE">
        <w:rPr>
          <w:rFonts w:ascii="Arial" w:eastAsia="MS Mincho" w:hAnsi="Arial" w:cs="Arial"/>
          <w:lang w:eastAsia="ja-JP"/>
        </w:rPr>
        <w:t>resource</w:t>
      </w:r>
      <w:r w:rsidRPr="3BBDCCEE">
        <w:rPr>
          <w:rFonts w:ascii="Arial" w:eastAsia="MS Mincho" w:hAnsi="Arial" w:cs="Arial"/>
          <w:lang w:eastAsia="ja-JP"/>
        </w:rPr>
        <w:t xml:space="preserve">, therefore, it may be required to exclude CSI-RS frequency resource outside of DL subband from two contiguous CSI-RS resources. In Option 2-1, if </w:t>
      </w:r>
      <w:r w:rsidR="7A68B927" w:rsidRPr="3BBDCCEE">
        <w:rPr>
          <w:rFonts w:ascii="Arial" w:eastAsia="MS Mincho" w:hAnsi="Arial" w:cs="Arial"/>
          <w:lang w:eastAsia="ja-JP"/>
        </w:rPr>
        <w:t>granularity</w:t>
      </w:r>
      <w:r w:rsidRPr="3BBDCCEE">
        <w:rPr>
          <w:rFonts w:ascii="Arial" w:eastAsia="MS Mincho" w:hAnsi="Arial" w:cs="Arial"/>
          <w:lang w:eastAsia="ja-JP"/>
        </w:rPr>
        <w:t xml:space="preserve"> for indication of non-contiguous CSI-RS resource is fine, non-contiguous resource can be configured </w:t>
      </w:r>
      <w:r w:rsidR="7A68B927" w:rsidRPr="3BBDCCEE">
        <w:rPr>
          <w:rFonts w:ascii="Arial" w:eastAsia="MS Mincho" w:hAnsi="Arial" w:cs="Arial"/>
          <w:lang w:eastAsia="ja-JP"/>
        </w:rPr>
        <w:t>to</w:t>
      </w:r>
      <w:r w:rsidRPr="3BBDCCEE">
        <w:rPr>
          <w:rFonts w:ascii="Arial" w:eastAsia="MS Mincho" w:hAnsi="Arial" w:cs="Arial"/>
          <w:lang w:eastAsia="ja-JP"/>
        </w:rPr>
        <w:t xml:space="preserve"> align with boundaries of SBFD subbands</w:t>
      </w:r>
      <w:r w:rsidR="7A68B927" w:rsidRPr="3BBDCCEE">
        <w:rPr>
          <w:rFonts w:ascii="Arial" w:eastAsia="MS Mincho" w:hAnsi="Arial" w:cs="Arial"/>
          <w:lang w:eastAsia="ja-JP"/>
        </w:rPr>
        <w:t>.</w:t>
      </w:r>
      <w:r w:rsidRPr="3BBDCCEE">
        <w:rPr>
          <w:rFonts w:ascii="Arial" w:eastAsia="MS Mincho" w:hAnsi="Arial" w:cs="Arial"/>
          <w:lang w:eastAsia="ja-JP"/>
        </w:rPr>
        <w:t xml:space="preserve"> </w:t>
      </w:r>
      <w:r w:rsidR="7A68B927" w:rsidRPr="3BBDCCEE">
        <w:rPr>
          <w:rFonts w:ascii="Arial" w:eastAsia="MS Mincho" w:hAnsi="Arial" w:cs="Arial"/>
          <w:lang w:eastAsia="ja-JP"/>
        </w:rPr>
        <w:t>H</w:t>
      </w:r>
      <w:r w:rsidRPr="3BBDCCEE">
        <w:rPr>
          <w:rFonts w:ascii="Arial" w:eastAsia="MS Mincho" w:hAnsi="Arial" w:cs="Arial"/>
          <w:lang w:eastAsia="ja-JP"/>
        </w:rPr>
        <w:t xml:space="preserve">owever, </w:t>
      </w:r>
      <w:bookmarkStart w:id="23" w:name="_Int_PKKjQyP7"/>
      <w:r w:rsidRPr="3BBDCCEE">
        <w:rPr>
          <w:rFonts w:ascii="Arial" w:eastAsia="MS Mincho" w:hAnsi="Arial" w:cs="Arial"/>
          <w:lang w:eastAsia="ja-JP"/>
        </w:rPr>
        <w:t>fining</w:t>
      </w:r>
      <w:bookmarkEnd w:id="23"/>
      <w:r w:rsidRPr="3BBDCCEE">
        <w:rPr>
          <w:rFonts w:ascii="Arial" w:eastAsia="MS Mincho" w:hAnsi="Arial" w:cs="Arial"/>
          <w:lang w:eastAsia="ja-JP"/>
        </w:rPr>
        <w:t xml:space="preserve"> the </w:t>
      </w:r>
      <w:r w:rsidR="7A68B927" w:rsidRPr="3BBDCCEE">
        <w:rPr>
          <w:rFonts w:ascii="Arial" w:eastAsia="MS Mincho" w:hAnsi="Arial" w:cs="Arial"/>
          <w:lang w:eastAsia="ja-JP"/>
        </w:rPr>
        <w:t>granularity</w:t>
      </w:r>
      <w:r w:rsidRPr="3BBDCCEE">
        <w:rPr>
          <w:rFonts w:ascii="Arial" w:eastAsia="MS Mincho" w:hAnsi="Arial" w:cs="Arial"/>
          <w:lang w:eastAsia="ja-JP"/>
        </w:rPr>
        <w:t xml:space="preserve"> for indication requires </w:t>
      </w:r>
      <w:r w:rsidR="00E622FE" w:rsidRPr="3BBDCCEE">
        <w:rPr>
          <w:rFonts w:ascii="Arial" w:eastAsia="MS Mincho" w:hAnsi="Arial" w:cs="Arial"/>
          <w:lang w:eastAsia="ja-JP"/>
        </w:rPr>
        <w:t>many</w:t>
      </w:r>
      <w:r w:rsidRPr="3BBDCCEE">
        <w:rPr>
          <w:rFonts w:ascii="Arial" w:eastAsia="MS Mincho" w:hAnsi="Arial" w:cs="Arial"/>
          <w:lang w:eastAsia="ja-JP"/>
        </w:rPr>
        <w:t xml:space="preserve"> information bit</w:t>
      </w:r>
      <w:r w:rsidR="7A68B927" w:rsidRPr="3BBDCCEE">
        <w:rPr>
          <w:rFonts w:ascii="Arial" w:eastAsia="MS Mincho" w:hAnsi="Arial" w:cs="Arial"/>
          <w:lang w:eastAsia="ja-JP"/>
        </w:rPr>
        <w:t>s</w:t>
      </w:r>
      <w:r w:rsidRPr="3BBDCCEE">
        <w:rPr>
          <w:rFonts w:ascii="Arial" w:eastAsia="MS Mincho" w:hAnsi="Arial" w:cs="Arial"/>
          <w:lang w:eastAsia="ja-JP"/>
        </w:rPr>
        <w:t xml:space="preserve">. In addition, because the legacy CSI-RS resource requires the number of allocated RBs for CSI-RS resource to be multiple of 4, </w:t>
      </w:r>
      <w:r w:rsidR="7A68B927" w:rsidRPr="3BBDCCEE">
        <w:rPr>
          <w:rFonts w:ascii="Arial" w:eastAsia="MS Mincho" w:hAnsi="Arial" w:cs="Arial"/>
          <w:lang w:eastAsia="ja-JP"/>
        </w:rPr>
        <w:t xml:space="preserve">the </w:t>
      </w:r>
      <w:r w:rsidRPr="3BBDCCEE">
        <w:rPr>
          <w:rFonts w:ascii="Arial" w:eastAsia="MS Mincho" w:hAnsi="Arial" w:cs="Arial"/>
          <w:lang w:eastAsia="ja-JP"/>
        </w:rPr>
        <w:t>unit of</w:t>
      </w:r>
      <w:r w:rsidR="7A68B927" w:rsidRPr="3BBDCCEE">
        <w:rPr>
          <w:rFonts w:ascii="Arial" w:eastAsia="MS Mincho" w:hAnsi="Arial" w:cs="Arial"/>
          <w:lang w:eastAsia="ja-JP"/>
        </w:rPr>
        <w:t xml:space="preserve"> the</w:t>
      </w:r>
      <w:r w:rsidRPr="3BBDCCEE">
        <w:rPr>
          <w:rFonts w:ascii="Arial" w:eastAsia="MS Mincho" w:hAnsi="Arial" w:cs="Arial"/>
          <w:lang w:eastAsia="ja-JP"/>
        </w:rPr>
        <w:t xml:space="preserve"> indication of non-contiguous CSI-RS resource may be 4</w:t>
      </w:r>
      <w:r w:rsidR="7A68B927" w:rsidRPr="3BBDCCEE">
        <w:rPr>
          <w:rFonts w:ascii="Arial" w:eastAsia="MS Mincho" w:hAnsi="Arial" w:cs="Arial"/>
          <w:lang w:eastAsia="ja-JP"/>
        </w:rPr>
        <w:t xml:space="preserve"> </w:t>
      </w:r>
      <w:r w:rsidRPr="3BBDCCEE">
        <w:rPr>
          <w:rFonts w:ascii="Arial" w:eastAsia="MS Mincho" w:hAnsi="Arial" w:cs="Arial"/>
          <w:lang w:eastAsia="ja-JP"/>
        </w:rPr>
        <w:t xml:space="preserve">RBs. Therefore, Option 2-1 may also </w:t>
      </w:r>
      <w:r w:rsidR="572F18A5" w:rsidRPr="3BBDCCEE">
        <w:rPr>
          <w:rFonts w:ascii="Arial" w:eastAsia="MS Mincho" w:hAnsi="Arial" w:cs="Arial"/>
          <w:lang w:eastAsia="ja-JP"/>
        </w:rPr>
        <w:t>require</w:t>
      </w:r>
      <w:r w:rsidRPr="3BBDCCEE">
        <w:rPr>
          <w:rFonts w:ascii="Arial" w:eastAsia="MS Mincho" w:hAnsi="Arial" w:cs="Arial"/>
          <w:lang w:eastAsia="ja-JP"/>
        </w:rPr>
        <w:t xml:space="preserve"> new rules for solving </w:t>
      </w:r>
      <w:r w:rsidR="47AB6A98" w:rsidRPr="3BBDCCEE">
        <w:rPr>
          <w:rFonts w:ascii="Arial" w:eastAsia="MS Mincho" w:hAnsi="Arial" w:cs="Arial"/>
          <w:lang w:eastAsia="ja-JP"/>
        </w:rPr>
        <w:t>the problem</w:t>
      </w:r>
      <w:r w:rsidRPr="3BBDCCEE">
        <w:rPr>
          <w:rFonts w:ascii="Arial" w:eastAsia="MS Mincho" w:hAnsi="Arial" w:cs="Arial"/>
          <w:lang w:eastAsia="ja-JP"/>
        </w:rPr>
        <w:t xml:space="preserve"> of unaligned boundaries between CSI-RS resource configuration and SBFD subbands.</w:t>
      </w:r>
    </w:p>
    <w:p w14:paraId="67FABA56" w14:textId="7B6904F5" w:rsidR="002477C1" w:rsidRDefault="002D74AD" w:rsidP="002477C1">
      <w:pPr>
        <w:spacing w:before="240"/>
        <w:rPr>
          <w:rFonts w:ascii="Arial" w:hAnsi="Arial" w:cs="Arial"/>
          <w:b/>
          <w:bCs/>
          <w:lang w:eastAsia="en-US"/>
        </w:rPr>
      </w:pPr>
      <w:r w:rsidRPr="008D5D3A">
        <w:rPr>
          <w:rFonts w:ascii="Arial" w:hAnsi="Arial" w:cs="Arial"/>
          <w:b/>
          <w:bCs/>
          <w:lang w:eastAsia="en-US"/>
        </w:rPr>
        <w:t>Observation</w:t>
      </w:r>
      <w:r>
        <w:rPr>
          <w:rFonts w:ascii="Arial" w:hAnsi="Arial" w:cs="Arial"/>
          <w:b/>
          <w:bCs/>
          <w:lang w:eastAsia="en-US"/>
        </w:rPr>
        <w:t xml:space="preserve"> </w:t>
      </w:r>
      <w:r w:rsidR="00BF567B">
        <w:rPr>
          <w:rFonts w:ascii="Arial" w:hAnsi="Arial" w:cs="Arial"/>
          <w:b/>
          <w:bCs/>
          <w:lang w:eastAsia="en-US"/>
        </w:rPr>
        <w:t>4</w:t>
      </w:r>
      <w:r w:rsidRPr="008D5D3A">
        <w:rPr>
          <w:rFonts w:ascii="Arial" w:hAnsi="Arial" w:cs="Arial"/>
          <w:b/>
          <w:bCs/>
          <w:lang w:eastAsia="en-US"/>
        </w:rPr>
        <w:t>:</w:t>
      </w:r>
      <w:r w:rsidR="005375E9" w:rsidRPr="005375E9">
        <w:t xml:space="preserve"> </w:t>
      </w:r>
      <w:r w:rsidR="005375E9">
        <w:rPr>
          <w:rFonts w:ascii="Arial" w:hAnsi="Arial" w:cs="Arial"/>
          <w:b/>
          <w:bCs/>
          <w:lang w:eastAsia="en-US"/>
        </w:rPr>
        <w:t>For f</w:t>
      </w:r>
      <w:r w:rsidR="005375E9" w:rsidRPr="005375E9">
        <w:rPr>
          <w:rFonts w:ascii="Arial" w:hAnsi="Arial" w:cs="Arial"/>
          <w:b/>
          <w:bCs/>
          <w:lang w:eastAsia="en-US"/>
        </w:rPr>
        <w:t>requency resource allocation for CSI-RS across two DL subbands</w:t>
      </w:r>
      <w:r w:rsidR="005375E9">
        <w:rPr>
          <w:rFonts w:ascii="Arial" w:hAnsi="Arial" w:cs="Arial"/>
          <w:b/>
          <w:bCs/>
          <w:lang w:eastAsia="en-US"/>
        </w:rPr>
        <w:t>,</w:t>
      </w:r>
      <w:r w:rsidRPr="008D5D3A">
        <w:rPr>
          <w:rFonts w:ascii="Arial" w:hAnsi="Arial" w:cs="Arial"/>
          <w:b/>
          <w:bCs/>
          <w:lang w:eastAsia="en-US"/>
        </w:rPr>
        <w:t xml:space="preserve"> </w:t>
      </w:r>
      <w:r w:rsidRPr="00475656">
        <w:rPr>
          <w:rFonts w:ascii="Arial" w:hAnsi="Arial" w:cs="Arial"/>
          <w:b/>
          <w:bCs/>
          <w:lang w:eastAsia="en-US"/>
        </w:rPr>
        <w:t xml:space="preserve">Option 1 and Option 2-1 </w:t>
      </w:r>
      <w:r>
        <w:rPr>
          <w:rFonts w:ascii="Arial" w:hAnsi="Arial" w:cs="Arial"/>
          <w:b/>
          <w:bCs/>
          <w:lang w:eastAsia="en-US"/>
        </w:rPr>
        <w:t>require</w:t>
      </w:r>
      <w:r w:rsidRPr="00475656">
        <w:rPr>
          <w:rFonts w:ascii="Arial" w:hAnsi="Arial" w:cs="Arial"/>
          <w:b/>
          <w:bCs/>
          <w:lang w:eastAsia="en-US"/>
        </w:rPr>
        <w:t xml:space="preserve"> </w:t>
      </w:r>
      <w:r>
        <w:rPr>
          <w:rFonts w:ascii="Arial" w:hAnsi="Arial" w:cs="Arial"/>
          <w:b/>
          <w:bCs/>
          <w:lang w:eastAsia="en-US"/>
        </w:rPr>
        <w:t xml:space="preserve">explicit </w:t>
      </w:r>
      <w:r w:rsidRPr="00475656">
        <w:rPr>
          <w:rFonts w:ascii="Arial" w:hAnsi="Arial" w:cs="Arial"/>
          <w:b/>
          <w:bCs/>
          <w:lang w:eastAsia="en-US"/>
        </w:rPr>
        <w:t xml:space="preserve">resource </w:t>
      </w:r>
      <w:r>
        <w:rPr>
          <w:rFonts w:ascii="Arial" w:hAnsi="Arial" w:cs="Arial"/>
          <w:b/>
          <w:bCs/>
          <w:lang w:eastAsia="en-US"/>
        </w:rPr>
        <w:t xml:space="preserve">indication </w:t>
      </w:r>
      <w:r w:rsidRPr="00475656">
        <w:rPr>
          <w:rFonts w:ascii="Arial" w:hAnsi="Arial" w:cs="Arial"/>
          <w:b/>
          <w:bCs/>
          <w:lang w:eastAsia="en-US"/>
        </w:rPr>
        <w:t>for each contiguous CSI-RS resource</w:t>
      </w:r>
      <w:r w:rsidR="005375E9">
        <w:rPr>
          <w:rFonts w:ascii="Arial" w:hAnsi="Arial" w:cs="Arial"/>
          <w:b/>
          <w:bCs/>
          <w:lang w:eastAsia="en-US"/>
        </w:rPr>
        <w:t xml:space="preserve"> and</w:t>
      </w:r>
      <w:r w:rsidR="000A5AF5">
        <w:rPr>
          <w:rFonts w:ascii="Arial" w:hAnsi="Arial" w:cs="Arial"/>
          <w:b/>
          <w:bCs/>
          <w:lang w:eastAsia="en-US"/>
        </w:rPr>
        <w:t xml:space="preserve"> </w:t>
      </w:r>
      <w:r w:rsidR="7176089C" w:rsidRPr="02981DD0">
        <w:rPr>
          <w:rFonts w:ascii="Arial" w:hAnsi="Arial" w:cs="Arial"/>
          <w:b/>
          <w:bCs/>
          <w:lang w:eastAsia="en-US"/>
        </w:rPr>
        <w:t xml:space="preserve">new rules for solving </w:t>
      </w:r>
      <w:r w:rsidR="5D6297FB" w:rsidRPr="02981DD0">
        <w:rPr>
          <w:rFonts w:ascii="Arial" w:hAnsi="Arial" w:cs="Arial"/>
          <w:b/>
          <w:bCs/>
          <w:lang w:eastAsia="en-US"/>
        </w:rPr>
        <w:t>the problem</w:t>
      </w:r>
      <w:r w:rsidR="7176089C" w:rsidRPr="02981DD0">
        <w:rPr>
          <w:rFonts w:ascii="Arial" w:hAnsi="Arial" w:cs="Arial"/>
          <w:b/>
          <w:bCs/>
          <w:lang w:eastAsia="en-US"/>
        </w:rPr>
        <w:t xml:space="preserve"> of unaligned boundaries between CSI-RS resource configuration and SBFD subbands.</w:t>
      </w:r>
    </w:p>
    <w:p w14:paraId="436DF55D" w14:textId="72A51B41" w:rsidR="002D74AD" w:rsidRDefault="002D74AD" w:rsidP="002477C1">
      <w:pPr>
        <w:spacing w:before="240"/>
        <w:rPr>
          <w:rFonts w:ascii="Arial" w:hAnsi="Arial" w:cs="Arial"/>
          <w:b/>
          <w:bCs/>
          <w:lang w:eastAsia="en-US"/>
        </w:rPr>
      </w:pPr>
      <w:r w:rsidRPr="002477C1">
        <w:rPr>
          <w:rFonts w:ascii="Arial" w:hAnsi="Arial" w:cs="Arial"/>
          <w:b/>
          <w:bCs/>
          <w:lang w:eastAsia="en-US"/>
        </w:rPr>
        <w:t xml:space="preserve">Proposal </w:t>
      </w:r>
      <w:r w:rsidR="004947E7" w:rsidRPr="002477C1">
        <w:rPr>
          <w:rFonts w:ascii="Arial" w:hAnsi="Arial" w:cs="Arial"/>
          <w:b/>
          <w:bCs/>
          <w:lang w:eastAsia="en-US"/>
        </w:rPr>
        <w:t>8</w:t>
      </w:r>
      <w:r w:rsidRPr="002477C1">
        <w:rPr>
          <w:rFonts w:ascii="Arial" w:hAnsi="Arial" w:cs="Arial"/>
          <w:b/>
          <w:bCs/>
          <w:lang w:eastAsia="en-US"/>
        </w:rPr>
        <w:t>:</w:t>
      </w:r>
      <w:r w:rsidR="00F33ADF" w:rsidRPr="00F33ADF">
        <w:rPr>
          <w:rFonts w:ascii="Arial" w:hAnsi="Arial" w:cs="Arial"/>
          <w:b/>
          <w:bCs/>
          <w:lang w:eastAsia="en-US"/>
        </w:rPr>
        <w:t xml:space="preserve"> </w:t>
      </w:r>
      <w:r w:rsidR="00F33ADF">
        <w:rPr>
          <w:rFonts w:ascii="Arial" w:hAnsi="Arial" w:cs="Arial"/>
          <w:b/>
          <w:bCs/>
          <w:lang w:eastAsia="en-US"/>
        </w:rPr>
        <w:t>For f</w:t>
      </w:r>
      <w:r w:rsidR="00F33ADF" w:rsidRPr="005375E9">
        <w:rPr>
          <w:rFonts w:ascii="Arial" w:hAnsi="Arial" w:cs="Arial"/>
          <w:b/>
          <w:bCs/>
          <w:lang w:eastAsia="en-US"/>
        </w:rPr>
        <w:t>requency resource allocation for CSI-RS across two DL subbands</w:t>
      </w:r>
      <w:r w:rsidR="00F33ADF">
        <w:rPr>
          <w:rFonts w:ascii="Arial" w:hAnsi="Arial" w:cs="Arial"/>
          <w:b/>
          <w:bCs/>
          <w:lang w:eastAsia="en-US"/>
        </w:rPr>
        <w:t>,</w:t>
      </w:r>
      <w:r w:rsidRPr="002477C1">
        <w:rPr>
          <w:rFonts w:ascii="Arial" w:hAnsi="Arial" w:cs="Arial"/>
          <w:b/>
          <w:bCs/>
          <w:lang w:eastAsia="en-US"/>
        </w:rPr>
        <w:t xml:space="preserve"> Option 2-2 is prefer</w:t>
      </w:r>
      <w:r w:rsidR="005375E9">
        <w:rPr>
          <w:rFonts w:ascii="Arial" w:hAnsi="Arial" w:cs="Arial"/>
          <w:b/>
          <w:bCs/>
          <w:lang w:eastAsia="en-US"/>
        </w:rPr>
        <w:t>red</w:t>
      </w:r>
      <w:r w:rsidRPr="002477C1">
        <w:rPr>
          <w:rFonts w:ascii="Arial" w:hAnsi="Arial" w:cs="Arial"/>
          <w:b/>
          <w:bCs/>
          <w:lang w:eastAsia="en-US"/>
        </w:rPr>
        <w:t>.</w:t>
      </w:r>
    </w:p>
    <w:p w14:paraId="5A918AC4" w14:textId="05B7A0F5" w:rsidR="005375E9" w:rsidRPr="005375E9" w:rsidRDefault="007248A2" w:rsidP="005375E9">
      <w:pPr>
        <w:pStyle w:val="ListParagraph"/>
        <w:numPr>
          <w:ilvl w:val="0"/>
          <w:numId w:val="47"/>
        </w:numPr>
        <w:ind w:firstLineChars="0"/>
        <w:rPr>
          <w:rFonts w:ascii="Arial" w:hAnsi="Arial" w:cs="Arial"/>
          <w:b/>
          <w:bCs/>
          <w:lang w:eastAsia="en-US"/>
        </w:rPr>
      </w:pPr>
      <w:r>
        <w:rPr>
          <w:rFonts w:ascii="Arial" w:hAnsi="Arial" w:cs="Arial"/>
          <w:b/>
          <w:bCs/>
          <w:lang w:eastAsia="en-US"/>
        </w:rPr>
        <w:t xml:space="preserve">Option 2-2: </w:t>
      </w:r>
      <w:r w:rsidR="005375E9" w:rsidRPr="005375E9">
        <w:rPr>
          <w:rFonts w:ascii="Arial" w:hAnsi="Arial" w:cs="Arial"/>
          <w:b/>
          <w:bCs/>
          <w:lang w:eastAsia="en-US"/>
        </w:rPr>
        <w:t>One contiguous CSI-RS resource allocation with non-contiguous CSI-RS resource derived by excluding frequency resources outside DL subband (s)</w:t>
      </w:r>
      <w:r w:rsidR="005E0010">
        <w:rPr>
          <w:rFonts w:ascii="Arial" w:hAnsi="Arial" w:cs="Arial"/>
          <w:b/>
          <w:bCs/>
          <w:lang w:eastAsia="en-US"/>
        </w:rPr>
        <w:t>.</w:t>
      </w:r>
    </w:p>
    <w:p w14:paraId="6A191861" w14:textId="70DB1F8E" w:rsidR="00D50D0E" w:rsidRDefault="00911670" w:rsidP="00FB3BFE">
      <w:pPr>
        <w:pStyle w:val="Heading2"/>
        <w:spacing w:before="240"/>
        <w:rPr>
          <w:rFonts w:cs="Arial"/>
          <w:bCs/>
          <w:snapToGrid w:val="0"/>
        </w:rPr>
      </w:pPr>
      <w:r w:rsidRPr="008A6BC9">
        <w:rPr>
          <w:rFonts w:cs="Arial"/>
          <w:bCs/>
          <w:snapToGrid w:val="0"/>
        </w:rPr>
        <w:t>Transmissions and receptions</w:t>
      </w:r>
      <w:r w:rsidR="00FF7933">
        <w:rPr>
          <w:rFonts w:cs="Arial"/>
          <w:bCs/>
          <w:snapToGrid w:val="0"/>
        </w:rPr>
        <w:t xml:space="preserve"> </w:t>
      </w:r>
      <w:r w:rsidR="00470D88">
        <w:rPr>
          <w:rFonts w:cs="Arial"/>
          <w:bCs/>
          <w:snapToGrid w:val="0"/>
        </w:rPr>
        <w:t>across</w:t>
      </w:r>
      <w:r w:rsidRPr="008A6BC9">
        <w:rPr>
          <w:rFonts w:cs="Arial"/>
          <w:bCs/>
          <w:snapToGrid w:val="0"/>
        </w:rPr>
        <w:t xml:space="preserve"> SBFD symbols and non-SBFD symbols</w:t>
      </w:r>
    </w:p>
    <w:p w14:paraId="636BD1CA" w14:textId="5C6047C3" w:rsidR="00405E7B" w:rsidRPr="009531AC" w:rsidRDefault="00B87C7C" w:rsidP="00405E7B">
      <w:pPr>
        <w:pStyle w:val="Heading3"/>
        <w:rPr>
          <w:rFonts w:cs="Arial"/>
          <w:bCs/>
          <w:snapToGrid w:val="0"/>
          <w:sz w:val="22"/>
          <w:szCs w:val="22"/>
        </w:rPr>
      </w:pPr>
      <w:r w:rsidRPr="009531AC">
        <w:rPr>
          <w:rFonts w:cs="Arial"/>
          <w:bCs/>
          <w:snapToGrid w:val="0"/>
          <w:sz w:val="22"/>
          <w:szCs w:val="22"/>
        </w:rPr>
        <w:t>CSI report</w:t>
      </w:r>
    </w:p>
    <w:p w14:paraId="038F38AE" w14:textId="06F026DD" w:rsidR="005257D5" w:rsidRPr="008D5D3A" w:rsidRDefault="005257D5" w:rsidP="009531AC">
      <w:pPr>
        <w:spacing w:before="240"/>
        <w:rPr>
          <w:rFonts w:ascii="Arial" w:eastAsia="MS Mincho" w:hAnsi="Arial" w:cs="Arial"/>
          <w:lang w:eastAsia="ja-JP"/>
        </w:rPr>
      </w:pPr>
      <w:r w:rsidRPr="008D5D3A">
        <w:rPr>
          <w:rFonts w:ascii="Arial" w:eastAsia="MS Mincho" w:hAnsi="Arial" w:cs="Arial"/>
          <w:lang w:eastAsia="ja-JP"/>
        </w:rPr>
        <w:t xml:space="preserve">In SBFD operation, CSIs for SBFD symbols and non-SBFD symbols may be different, because allocated resource or antenna configuration for transmission may </w:t>
      </w:r>
      <w:r w:rsidR="00EC18B1">
        <w:rPr>
          <w:rFonts w:ascii="Arial" w:eastAsia="MS Mincho" w:hAnsi="Arial" w:cs="Arial"/>
          <w:lang w:eastAsia="ja-JP"/>
        </w:rPr>
        <w:t xml:space="preserve">be </w:t>
      </w:r>
      <w:r w:rsidRPr="008D5D3A">
        <w:rPr>
          <w:rFonts w:ascii="Arial" w:eastAsia="MS Mincho" w:hAnsi="Arial" w:cs="Arial"/>
          <w:lang w:eastAsia="ja-JP"/>
        </w:rPr>
        <w:t>different between SBFD symbols and non-SBFD symbols. In SI phase</w:t>
      </w:r>
      <w:r w:rsidRPr="00EC18B1">
        <w:rPr>
          <w:rFonts w:ascii="Arial" w:eastAsia="MS Mincho" w:hAnsi="Arial" w:cs="Arial"/>
          <w:lang w:eastAsia="ja-JP"/>
        </w:rPr>
        <w:t xml:space="preserve">, it </w:t>
      </w:r>
      <w:r w:rsidR="00EC18B1" w:rsidRPr="009A2F25">
        <w:rPr>
          <w:rFonts w:ascii="Arial" w:eastAsia="MS Mincho" w:hAnsi="Arial" w:cs="Arial"/>
          <w:lang w:eastAsia="ja-JP"/>
        </w:rPr>
        <w:t>was</w:t>
      </w:r>
      <w:r w:rsidRPr="00EC18B1">
        <w:rPr>
          <w:rFonts w:ascii="Arial" w:eastAsia="MS Mincho" w:hAnsi="Arial" w:cs="Arial"/>
          <w:lang w:eastAsia="ja-JP"/>
        </w:rPr>
        <w:t xml:space="preserve"> concluded that there are two options for CSI reporting, that is, whether one report config</w:t>
      </w:r>
      <w:r w:rsidR="00EC18B1" w:rsidRPr="00EC18B1">
        <w:rPr>
          <w:rFonts w:ascii="Arial" w:eastAsia="MS Mincho" w:hAnsi="Arial" w:cs="Arial"/>
          <w:lang w:eastAsia="ja-JP"/>
        </w:rPr>
        <w:t>.</w:t>
      </w:r>
      <w:r w:rsidRPr="00EC18B1">
        <w:rPr>
          <w:rFonts w:ascii="Arial" w:eastAsia="MS Mincho" w:hAnsi="Arial" w:cs="Arial"/>
          <w:lang w:eastAsia="ja-JP"/>
        </w:rPr>
        <w:t xml:space="preserve"> includes CSI for SBFD symbols and CSI for non-SBFD symbols. Regarding the CSI-RS resource associated with CSI report, </w:t>
      </w:r>
      <w:r w:rsidRPr="00EC18B1">
        <w:rPr>
          <w:rFonts w:ascii="Arial" w:hAnsi="Arial" w:cs="Arial"/>
        </w:rPr>
        <w:t>when periodic or semi-persistent CSI-RS resource</w:t>
      </w:r>
      <w:r w:rsidRPr="008D5D3A">
        <w:rPr>
          <w:rFonts w:ascii="Arial" w:hAnsi="Arial" w:cs="Arial"/>
        </w:rPr>
        <w:t xml:space="preserve"> is configured in SBFD operation, CSI-RS instances may occur in both SBFD symbols and non-SBFD symbols. In SI phase, whether one CSI-RS resource should be restricted to SBFD symbols or non-SBFD symbols </w:t>
      </w:r>
      <w:r w:rsidR="00EC18B1">
        <w:rPr>
          <w:rFonts w:ascii="Arial" w:hAnsi="Arial" w:cs="Arial"/>
        </w:rPr>
        <w:t>was</w:t>
      </w:r>
      <w:r w:rsidRPr="008D5D3A">
        <w:rPr>
          <w:rFonts w:ascii="Arial" w:hAnsi="Arial" w:cs="Arial"/>
        </w:rPr>
        <w:t xml:space="preserve"> discussed. </w:t>
      </w:r>
      <w:r w:rsidRPr="008D5D3A">
        <w:rPr>
          <w:rFonts w:ascii="Arial" w:hAnsi="Arial" w:cs="Arial"/>
        </w:rPr>
        <w:lastRenderedPageBreak/>
        <w:t xml:space="preserve">Since we have two options for CSI report </w:t>
      </w:r>
      <w:r w:rsidR="00EC18B1" w:rsidRPr="008D5D3A">
        <w:rPr>
          <w:rFonts w:ascii="Arial" w:hAnsi="Arial" w:cs="Arial"/>
        </w:rPr>
        <w:t>configuration</w:t>
      </w:r>
      <w:r w:rsidRPr="008D5D3A">
        <w:rPr>
          <w:rFonts w:ascii="Arial" w:hAnsi="Arial" w:cs="Arial"/>
        </w:rPr>
        <w:t xml:space="preserve"> and associated CSI-RS resource </w:t>
      </w:r>
      <w:r w:rsidR="00EC18B1" w:rsidRPr="008D5D3A">
        <w:rPr>
          <w:rFonts w:ascii="Arial" w:hAnsi="Arial" w:cs="Arial"/>
        </w:rPr>
        <w:t>configuration</w:t>
      </w:r>
      <w:r w:rsidRPr="008D5D3A">
        <w:rPr>
          <w:rFonts w:ascii="Arial" w:hAnsi="Arial" w:cs="Arial"/>
        </w:rPr>
        <w:t>,</w:t>
      </w:r>
      <w:r w:rsidR="00805A66">
        <w:rPr>
          <w:rFonts w:ascii="Arial" w:hAnsi="Arial" w:cs="Arial"/>
        </w:rPr>
        <w:t xml:space="preserve"> respectively,</w:t>
      </w:r>
      <w:r w:rsidRPr="008D5D3A">
        <w:rPr>
          <w:rFonts w:ascii="Arial" w:hAnsi="Arial" w:cs="Arial"/>
        </w:rPr>
        <w:t xml:space="preserve"> it </w:t>
      </w:r>
      <w:r w:rsidR="00EC18B1">
        <w:rPr>
          <w:rFonts w:ascii="Arial" w:hAnsi="Arial" w:cs="Arial"/>
        </w:rPr>
        <w:t>was</w:t>
      </w:r>
      <w:r w:rsidRPr="008D5D3A">
        <w:rPr>
          <w:rFonts w:ascii="Arial" w:hAnsi="Arial" w:cs="Arial"/>
        </w:rPr>
        <w:t xml:space="preserve"> </w:t>
      </w:r>
      <w:r w:rsidR="00EC18B1" w:rsidRPr="008D5D3A">
        <w:rPr>
          <w:rFonts w:ascii="Arial" w:hAnsi="Arial" w:cs="Arial"/>
        </w:rPr>
        <w:t>concluded</w:t>
      </w:r>
      <w:r w:rsidRPr="008D5D3A">
        <w:rPr>
          <w:rFonts w:ascii="Arial" w:hAnsi="Arial" w:cs="Arial"/>
        </w:rPr>
        <w:t xml:space="preserve"> that four options are possible for CSI report associated with periodic / semi-persistent CSI-RS as shown below.</w:t>
      </w:r>
    </w:p>
    <w:tbl>
      <w:tblPr>
        <w:tblStyle w:val="TableGrid"/>
        <w:tblW w:w="0" w:type="auto"/>
        <w:tblLook w:val="04A0" w:firstRow="1" w:lastRow="0" w:firstColumn="1" w:lastColumn="0" w:noHBand="0" w:noVBand="1"/>
      </w:tblPr>
      <w:tblGrid>
        <w:gridCol w:w="9736"/>
      </w:tblGrid>
      <w:tr w:rsidR="005257D5" w:rsidRPr="00D4102F" w14:paraId="18756F86" w14:textId="77777777" w:rsidTr="3BBDCCEE">
        <w:tc>
          <w:tcPr>
            <w:tcW w:w="9736" w:type="dxa"/>
            <w:tcBorders>
              <w:top w:val="single" w:sz="4" w:space="0" w:color="auto"/>
              <w:left w:val="single" w:sz="4" w:space="0" w:color="auto"/>
              <w:bottom w:val="single" w:sz="4" w:space="0" w:color="auto"/>
              <w:right w:val="single" w:sz="4" w:space="0" w:color="auto"/>
            </w:tcBorders>
          </w:tcPr>
          <w:p w14:paraId="287E2429" w14:textId="77777777" w:rsidR="005257D5" w:rsidRPr="005652C3" w:rsidRDefault="005257D5">
            <w:pPr>
              <w:rPr>
                <w:rFonts w:ascii="Times New Roman" w:eastAsia="MS Mincho" w:hAnsi="Times New Roman" w:cs="Times New Roman"/>
                <w:b/>
                <w:bCs/>
                <w:szCs w:val="21"/>
                <w:u w:val="single"/>
                <w:lang w:eastAsia="ja-JP"/>
              </w:rPr>
            </w:pPr>
            <w:r w:rsidRPr="005652C3">
              <w:rPr>
                <w:rFonts w:ascii="Times New Roman" w:eastAsia="MS Mincho" w:hAnsi="Times New Roman" w:cs="Times New Roman"/>
                <w:b/>
                <w:bCs/>
                <w:szCs w:val="21"/>
                <w:u w:val="single"/>
                <w:lang w:eastAsia="ja-JP"/>
              </w:rPr>
              <w:t>TR 38.858</w:t>
            </w:r>
          </w:p>
          <w:p w14:paraId="0A3DEE2C" w14:textId="77777777" w:rsidR="005257D5" w:rsidRPr="005652C3" w:rsidRDefault="005257D5">
            <w:pPr>
              <w:rPr>
                <w:rFonts w:ascii="Times New Roman" w:hAnsi="Times New Roman" w:cs="Times New Roman"/>
                <w:szCs w:val="21"/>
              </w:rPr>
            </w:pPr>
            <w:r w:rsidRPr="005652C3">
              <w:rPr>
                <w:rFonts w:ascii="Times New Roman" w:hAnsi="Times New Roman" w:cs="Times New Roman"/>
                <w:szCs w:val="21"/>
              </w:rPr>
              <w:t xml:space="preserve">For SBFD-aware UEs, the following options are studied for CSI report associated with periodic/semi-persistent CSI-RS, </w:t>
            </w:r>
            <w:r w:rsidRPr="005652C3">
              <w:rPr>
                <w:rFonts w:ascii="Times New Roman" w:eastAsia="Malgun Gothic" w:hAnsi="Times New Roman" w:cs="Times New Roman"/>
                <w:szCs w:val="21"/>
              </w:rPr>
              <w:t>in case the periodicity is such that CSI-RS instances occur in both</w:t>
            </w:r>
            <w:r w:rsidRPr="005652C3">
              <w:rPr>
                <w:rFonts w:ascii="Times New Roman" w:hAnsi="Times New Roman" w:cs="Times New Roman"/>
                <w:szCs w:val="21"/>
              </w:rPr>
              <w:t xml:space="preserve"> SBFD symbols and non-SBFD symbols in different slots (each CSI-RS resource within a slot has either all SBFD or all non-SBFD symbols):</w:t>
            </w:r>
          </w:p>
          <w:p w14:paraId="04E6C715" w14:textId="77777777" w:rsidR="005257D5" w:rsidRPr="005652C3" w:rsidRDefault="56274C88">
            <w:pPr>
              <w:pStyle w:val="B1"/>
              <w:rPr>
                <w:kern w:val="2"/>
                <w:sz w:val="21"/>
                <w:szCs w:val="21"/>
              </w:rPr>
            </w:pPr>
            <w:bookmarkStart w:id="24" w:name="MCCQCTEMPBM_00000217"/>
            <w:r w:rsidRPr="005652C3">
              <w:rPr>
                <w:kern w:val="2"/>
                <w:sz w:val="21"/>
                <w:szCs w:val="21"/>
              </w:rPr>
              <w:t>-</w:t>
            </w:r>
            <w:r w:rsidR="005257D5" w:rsidRPr="005652C3">
              <w:rPr>
                <w:kern w:val="2"/>
                <w:sz w:val="21"/>
                <w:szCs w:val="21"/>
              </w:rPr>
              <w:tab/>
            </w:r>
            <w:r w:rsidRPr="005652C3">
              <w:rPr>
                <w:kern w:val="2"/>
                <w:sz w:val="21"/>
                <w:szCs w:val="21"/>
              </w:rPr>
              <w:t xml:space="preserve">Option 1: two </w:t>
            </w:r>
            <w:r w:rsidRPr="3BBDCCEE">
              <w:rPr>
                <w:i/>
                <w:iCs/>
                <w:kern w:val="2"/>
                <w:sz w:val="21"/>
                <w:szCs w:val="21"/>
              </w:rPr>
              <w:t>CSI-ReportConfig</w:t>
            </w:r>
            <w:r w:rsidRPr="02981DD0">
              <w:rPr>
                <w:kern w:val="2"/>
                <w:sz w:val="21"/>
                <w:szCs w:val="21"/>
              </w:rPr>
              <w:t>s</w:t>
            </w:r>
            <w:r w:rsidRPr="3BBDCCEE">
              <w:rPr>
                <w:i/>
                <w:iCs/>
                <w:kern w:val="2"/>
                <w:sz w:val="21"/>
                <w:szCs w:val="21"/>
              </w:rPr>
              <w:t xml:space="preserve">, </w:t>
            </w:r>
            <w:r w:rsidRPr="005652C3">
              <w:rPr>
                <w:kern w:val="2"/>
                <w:sz w:val="21"/>
                <w:szCs w:val="21"/>
              </w:rPr>
              <w:t xml:space="preserve">where one is associated with SBFD </w:t>
            </w:r>
            <w:bookmarkStart w:id="25" w:name="_Int_Q8exg6Vz"/>
            <w:r w:rsidRPr="005652C3">
              <w:rPr>
                <w:kern w:val="2"/>
                <w:sz w:val="21"/>
                <w:szCs w:val="21"/>
              </w:rPr>
              <w:t>symbols</w:t>
            </w:r>
            <w:bookmarkEnd w:id="25"/>
            <w:r w:rsidRPr="005652C3">
              <w:rPr>
                <w:kern w:val="2"/>
                <w:sz w:val="21"/>
                <w:szCs w:val="21"/>
              </w:rPr>
              <w:t xml:space="preserve"> and the other is associated with non-SBFD symbols</w:t>
            </w:r>
            <w:bookmarkEnd w:id="24"/>
          </w:p>
          <w:p w14:paraId="247033D7" w14:textId="77777777" w:rsidR="005257D5" w:rsidRPr="005652C3" w:rsidRDefault="005257D5">
            <w:pPr>
              <w:pStyle w:val="B2"/>
              <w:rPr>
                <w:kern w:val="2"/>
                <w:sz w:val="21"/>
                <w:szCs w:val="21"/>
                <w:lang w:eastAsia="zh-CN"/>
              </w:rPr>
            </w:pPr>
            <w:bookmarkStart w:id="26" w:name="MCCQCTEMPBM_00000218"/>
            <w:r w:rsidRPr="005652C3">
              <w:rPr>
                <w:kern w:val="2"/>
                <w:sz w:val="21"/>
                <w:szCs w:val="21"/>
              </w:rPr>
              <w:t>-</w:t>
            </w:r>
            <w:r w:rsidRPr="005652C3">
              <w:rPr>
                <w:kern w:val="2"/>
                <w:sz w:val="21"/>
                <w:szCs w:val="21"/>
              </w:rPr>
              <w:tab/>
              <w:t xml:space="preserve">Option 1-1: One </w:t>
            </w:r>
            <w:r w:rsidRPr="005652C3">
              <w:rPr>
                <w:i/>
                <w:iCs/>
                <w:kern w:val="2"/>
                <w:sz w:val="21"/>
                <w:szCs w:val="21"/>
              </w:rPr>
              <w:t>CSI-ReportConfig</w:t>
            </w:r>
            <w:r w:rsidRPr="005652C3">
              <w:rPr>
                <w:kern w:val="2"/>
                <w:sz w:val="21"/>
                <w:szCs w:val="21"/>
              </w:rPr>
              <w:t xml:space="preserve"> is associated with a CSI-RS restricted to SBFD symbols only and the second </w:t>
            </w:r>
            <w:r w:rsidRPr="005652C3">
              <w:rPr>
                <w:i/>
                <w:iCs/>
                <w:kern w:val="2"/>
                <w:sz w:val="21"/>
                <w:szCs w:val="21"/>
              </w:rPr>
              <w:t>CSI-ReportConfig</w:t>
            </w:r>
            <w:r w:rsidRPr="005652C3">
              <w:rPr>
                <w:kern w:val="2"/>
                <w:sz w:val="21"/>
                <w:szCs w:val="21"/>
              </w:rPr>
              <w:t xml:space="preserve"> is associated with a second CSI-RS restricted to non-SBFD symbols only;</w:t>
            </w:r>
            <w:bookmarkEnd w:id="26"/>
          </w:p>
          <w:p w14:paraId="7F819652" w14:textId="77777777" w:rsidR="005257D5" w:rsidRPr="005652C3" w:rsidRDefault="005257D5">
            <w:pPr>
              <w:pStyle w:val="B2"/>
              <w:rPr>
                <w:kern w:val="2"/>
                <w:sz w:val="21"/>
                <w:szCs w:val="21"/>
              </w:rPr>
            </w:pPr>
            <w:bookmarkStart w:id="27" w:name="MCCQCTEMPBM_00000219"/>
            <w:r w:rsidRPr="005652C3">
              <w:rPr>
                <w:kern w:val="2"/>
                <w:sz w:val="21"/>
                <w:szCs w:val="21"/>
              </w:rPr>
              <w:t>-</w:t>
            </w:r>
            <w:r w:rsidRPr="005652C3">
              <w:rPr>
                <w:kern w:val="2"/>
                <w:sz w:val="21"/>
                <w:szCs w:val="21"/>
              </w:rPr>
              <w:tab/>
              <w:t xml:space="preserve">Option 1-2: Both </w:t>
            </w:r>
            <w:r w:rsidRPr="005652C3">
              <w:rPr>
                <w:i/>
                <w:iCs/>
                <w:kern w:val="2"/>
                <w:sz w:val="21"/>
                <w:szCs w:val="21"/>
              </w:rPr>
              <w:t>CSI-ReportConfig</w:t>
            </w:r>
            <w:r w:rsidRPr="005652C3">
              <w:rPr>
                <w:iCs/>
                <w:kern w:val="2"/>
                <w:sz w:val="21"/>
                <w:szCs w:val="21"/>
              </w:rPr>
              <w:t>s</w:t>
            </w:r>
            <w:r w:rsidRPr="005652C3">
              <w:rPr>
                <w:kern w:val="2"/>
                <w:sz w:val="21"/>
                <w:szCs w:val="21"/>
              </w:rPr>
              <w:t xml:space="preserve"> are associated with the same CSI-RS. The CSI report associated with one </w:t>
            </w:r>
            <w:r w:rsidRPr="005652C3">
              <w:rPr>
                <w:i/>
                <w:iCs/>
                <w:kern w:val="2"/>
                <w:sz w:val="21"/>
                <w:szCs w:val="21"/>
              </w:rPr>
              <w:t>CSI-ReportConfig</w:t>
            </w:r>
            <w:r w:rsidRPr="005652C3">
              <w:rPr>
                <w:kern w:val="2"/>
                <w:sz w:val="21"/>
                <w:szCs w:val="21"/>
              </w:rPr>
              <w:t xml:space="preserve"> is derived based on CSI-RS instances in SBFD symbols only. The CSI report associated with the second </w:t>
            </w:r>
            <w:r w:rsidRPr="005652C3">
              <w:rPr>
                <w:i/>
                <w:iCs/>
                <w:kern w:val="2"/>
                <w:sz w:val="21"/>
                <w:szCs w:val="21"/>
              </w:rPr>
              <w:t>CSI-ReportConfig</w:t>
            </w:r>
            <w:r w:rsidRPr="005652C3">
              <w:rPr>
                <w:kern w:val="2"/>
                <w:sz w:val="21"/>
                <w:szCs w:val="21"/>
              </w:rPr>
              <w:t xml:space="preserve"> is derived based on CSI-RS instances in non-SBFD symbols only.</w:t>
            </w:r>
            <w:bookmarkEnd w:id="27"/>
          </w:p>
          <w:p w14:paraId="2970B21D" w14:textId="77777777" w:rsidR="005257D5" w:rsidRPr="005652C3" w:rsidRDefault="005257D5">
            <w:pPr>
              <w:pStyle w:val="B1"/>
              <w:rPr>
                <w:kern w:val="2"/>
                <w:sz w:val="21"/>
                <w:szCs w:val="21"/>
              </w:rPr>
            </w:pPr>
            <w:bookmarkStart w:id="28" w:name="MCCQCTEMPBM_00000220"/>
            <w:r w:rsidRPr="005652C3">
              <w:rPr>
                <w:kern w:val="2"/>
                <w:sz w:val="21"/>
                <w:szCs w:val="21"/>
              </w:rPr>
              <w:t>-</w:t>
            </w:r>
            <w:r w:rsidRPr="005652C3">
              <w:rPr>
                <w:kern w:val="2"/>
                <w:sz w:val="21"/>
                <w:szCs w:val="21"/>
              </w:rPr>
              <w:tab/>
              <w:t xml:space="preserve">Option 2: one </w:t>
            </w:r>
            <w:r w:rsidRPr="005652C3">
              <w:rPr>
                <w:i/>
                <w:iCs/>
                <w:kern w:val="2"/>
                <w:sz w:val="21"/>
                <w:szCs w:val="21"/>
              </w:rPr>
              <w:t>CSI-ReportConfig</w:t>
            </w:r>
            <w:r w:rsidRPr="005652C3">
              <w:rPr>
                <w:kern w:val="2"/>
                <w:sz w:val="21"/>
                <w:szCs w:val="21"/>
              </w:rPr>
              <w:t xml:space="preserve"> associated with both SBFD symbols and non-SBFD symbols</w:t>
            </w:r>
            <w:bookmarkEnd w:id="28"/>
          </w:p>
          <w:p w14:paraId="636DD2C8" w14:textId="77777777" w:rsidR="005257D5" w:rsidRPr="005652C3" w:rsidRDefault="56274C88">
            <w:pPr>
              <w:pStyle w:val="B2"/>
              <w:rPr>
                <w:kern w:val="2"/>
                <w:sz w:val="21"/>
                <w:szCs w:val="21"/>
              </w:rPr>
            </w:pPr>
            <w:bookmarkStart w:id="29" w:name="MCCQCTEMPBM_00000221"/>
            <w:r w:rsidRPr="005652C3">
              <w:rPr>
                <w:kern w:val="2"/>
                <w:sz w:val="21"/>
                <w:szCs w:val="21"/>
              </w:rPr>
              <w:t>-</w:t>
            </w:r>
            <w:r w:rsidR="005257D5" w:rsidRPr="005652C3">
              <w:rPr>
                <w:kern w:val="2"/>
                <w:sz w:val="21"/>
                <w:szCs w:val="21"/>
              </w:rPr>
              <w:tab/>
            </w:r>
            <w:r w:rsidRPr="005652C3">
              <w:rPr>
                <w:kern w:val="2"/>
                <w:sz w:val="21"/>
                <w:szCs w:val="21"/>
              </w:rPr>
              <w:t xml:space="preserve">Option 2-1: One </w:t>
            </w:r>
            <w:r w:rsidRPr="3BBDCCEE">
              <w:rPr>
                <w:i/>
                <w:iCs/>
                <w:kern w:val="2"/>
                <w:sz w:val="21"/>
                <w:szCs w:val="21"/>
              </w:rPr>
              <w:t>CSI-ReportConfig</w:t>
            </w:r>
            <w:r w:rsidRPr="005652C3">
              <w:rPr>
                <w:kern w:val="2"/>
                <w:sz w:val="21"/>
                <w:szCs w:val="21"/>
              </w:rPr>
              <w:t xml:space="preserve"> is associated with two CSI-RSs which </w:t>
            </w:r>
            <w:proofErr w:type="gramStart"/>
            <w:r w:rsidRPr="005652C3">
              <w:rPr>
                <w:kern w:val="2"/>
                <w:sz w:val="21"/>
                <w:szCs w:val="21"/>
              </w:rPr>
              <w:t>are restricted</w:t>
            </w:r>
            <w:proofErr w:type="gramEnd"/>
            <w:r w:rsidRPr="005652C3">
              <w:rPr>
                <w:kern w:val="2"/>
                <w:sz w:val="21"/>
                <w:szCs w:val="21"/>
              </w:rPr>
              <w:t xml:space="preserve"> to SBFD symbols and non-SBFD </w:t>
            </w:r>
            <w:bookmarkStart w:id="30" w:name="_Int_OMoA971I"/>
            <w:r w:rsidRPr="005652C3">
              <w:rPr>
                <w:kern w:val="2"/>
                <w:sz w:val="21"/>
                <w:szCs w:val="21"/>
              </w:rPr>
              <w:t>symbols</w:t>
            </w:r>
            <w:bookmarkEnd w:id="30"/>
            <w:r w:rsidRPr="005652C3">
              <w:rPr>
                <w:kern w:val="2"/>
                <w:sz w:val="21"/>
                <w:szCs w:val="21"/>
              </w:rPr>
              <w:t xml:space="preserve"> respectively. Separate CSI measurements </w:t>
            </w:r>
            <w:proofErr w:type="gramStart"/>
            <w:r w:rsidRPr="005652C3">
              <w:rPr>
                <w:kern w:val="2"/>
                <w:sz w:val="21"/>
                <w:szCs w:val="21"/>
              </w:rPr>
              <w:t>are derived</w:t>
            </w:r>
            <w:proofErr w:type="gramEnd"/>
            <w:r w:rsidRPr="005652C3">
              <w:rPr>
                <w:kern w:val="2"/>
                <w:sz w:val="21"/>
                <w:szCs w:val="21"/>
              </w:rPr>
              <w:t xml:space="preserve"> based on the first and second CSI-</w:t>
            </w:r>
            <w:bookmarkStart w:id="31" w:name="_Int_94HgtC3u"/>
            <w:r w:rsidRPr="005652C3">
              <w:rPr>
                <w:kern w:val="2"/>
                <w:sz w:val="21"/>
                <w:szCs w:val="21"/>
              </w:rPr>
              <w:t>RSs</w:t>
            </w:r>
            <w:bookmarkEnd w:id="31"/>
            <w:r w:rsidRPr="005652C3">
              <w:rPr>
                <w:kern w:val="2"/>
                <w:sz w:val="21"/>
                <w:szCs w:val="21"/>
              </w:rPr>
              <w:t xml:space="preserve"> respectively.</w:t>
            </w:r>
          </w:p>
          <w:p w14:paraId="2B34823F" w14:textId="166485B8" w:rsidR="005257D5" w:rsidRPr="005652C3" w:rsidRDefault="005257D5" w:rsidP="005652C3">
            <w:pPr>
              <w:pStyle w:val="B2"/>
              <w:rPr>
                <w:rFonts w:eastAsia="MS Mincho"/>
                <w:kern w:val="2"/>
                <w:sz w:val="21"/>
                <w:szCs w:val="21"/>
                <w:lang w:eastAsia="ja-JP"/>
              </w:rPr>
            </w:pPr>
            <w:r w:rsidRPr="005652C3">
              <w:rPr>
                <w:rFonts w:eastAsia="MS Mincho"/>
                <w:kern w:val="2"/>
                <w:sz w:val="21"/>
                <w:szCs w:val="21"/>
                <w:lang w:eastAsia="ja-JP"/>
              </w:rPr>
              <w:t xml:space="preserve">-  </w:t>
            </w:r>
            <w:r w:rsidRPr="005652C3">
              <w:rPr>
                <w:kern w:val="2"/>
                <w:sz w:val="21"/>
                <w:szCs w:val="21"/>
              </w:rPr>
              <w:t xml:space="preserve">Option 2-2: One </w:t>
            </w:r>
            <w:r w:rsidRPr="005652C3">
              <w:rPr>
                <w:i/>
                <w:iCs/>
                <w:kern w:val="2"/>
                <w:sz w:val="21"/>
                <w:szCs w:val="21"/>
              </w:rPr>
              <w:t>CSI-ReportConfig</w:t>
            </w:r>
            <w:r w:rsidRPr="005652C3">
              <w:rPr>
                <w:kern w:val="2"/>
                <w:sz w:val="21"/>
                <w:szCs w:val="21"/>
              </w:rPr>
              <w:t xml:space="preserve"> is associated with one CSI-RS. The CSI report is derived based on CSI-RS which can be in SBFD symbols or non-SBFD symbols in different time instances.</w:t>
            </w:r>
            <w:bookmarkEnd w:id="29"/>
          </w:p>
        </w:tc>
      </w:tr>
    </w:tbl>
    <w:p w14:paraId="0E0605DC" w14:textId="35DC3B90" w:rsidR="005257D5" w:rsidRDefault="005257D5" w:rsidP="005257D5">
      <w:pPr>
        <w:jc w:val="center"/>
        <w:rPr>
          <w:lang w:val="en-GB"/>
        </w:rPr>
      </w:pPr>
      <w:r>
        <w:rPr>
          <w:rFonts w:ascii="Arial" w:eastAsia="MS Gothic" w:hAnsi="Arial" w:cs="Arial"/>
          <w:noProof/>
          <w:kern w:val="0"/>
          <w:sz w:val="24"/>
          <w:szCs w:val="24"/>
          <w:lang w:eastAsia="en-US"/>
        </w:rPr>
        <w:drawing>
          <wp:inline distT="0" distB="0" distL="0" distR="0" wp14:anchorId="4C8ACAB4" wp14:editId="441C1562">
            <wp:extent cx="6083240" cy="2035629"/>
            <wp:effectExtent l="0" t="0" r="0" b="0"/>
            <wp:docPr id="1932484291" name="Picture 1932484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083240" cy="2035629"/>
                    </a:xfrm>
                    <a:prstGeom prst="rect">
                      <a:avLst/>
                    </a:prstGeom>
                    <a:noFill/>
                    <a:ln>
                      <a:noFill/>
                    </a:ln>
                  </pic:spPr>
                </pic:pic>
              </a:graphicData>
            </a:graphic>
          </wp:inline>
        </w:drawing>
      </w:r>
    </w:p>
    <w:p w14:paraId="33041140" w14:textId="63E4293B" w:rsidR="00081D4B" w:rsidRPr="00081D4B" w:rsidRDefault="00081D4B" w:rsidP="00081D4B">
      <w:pPr>
        <w:jc w:val="center"/>
      </w:pPr>
      <w:r w:rsidRPr="002052F5">
        <w:t xml:space="preserve">Figure </w:t>
      </w:r>
      <w:r w:rsidR="00AE6D56">
        <w:t>5</w:t>
      </w:r>
      <w:r>
        <w:t xml:space="preserve">. </w:t>
      </w:r>
      <w:r w:rsidRPr="00081D4B">
        <w:t>CSI report associated with periodic/semi-persistent CSI-RS</w:t>
      </w:r>
    </w:p>
    <w:p w14:paraId="205383D2" w14:textId="77777777" w:rsidR="00266F40" w:rsidRPr="003447E9" w:rsidRDefault="00266F40" w:rsidP="00266F40">
      <w:pPr>
        <w:spacing w:before="240"/>
        <w:rPr>
          <w:rFonts w:ascii="Arial" w:eastAsia="MS Mincho" w:hAnsi="Arial" w:cs="Arial"/>
          <w:lang w:val="en-GB" w:eastAsia="ja-JP"/>
        </w:rPr>
      </w:pPr>
      <w:r>
        <w:rPr>
          <w:rFonts w:ascii="Arial" w:hAnsi="Arial" w:cs="Arial"/>
          <w:lang w:val="en-GB"/>
        </w:rPr>
        <w:t xml:space="preserve">Option 1-1 and Option 1-2 require two CSI report settings for CSI measurement of SBFD symbols and non-SBFD symbols, whereas Option 2-1 and option 2-2 require only one CSI report setting. The number of maximum CSI report settings are limited to be </w:t>
      </w:r>
      <w:proofErr w:type="gramStart"/>
      <w:r>
        <w:rPr>
          <w:rFonts w:ascii="Arial" w:hAnsi="Arial" w:cs="Arial"/>
          <w:lang w:val="en-GB"/>
        </w:rPr>
        <w:t>4</w:t>
      </w:r>
      <w:proofErr w:type="gramEnd"/>
      <w:r>
        <w:rPr>
          <w:rFonts w:ascii="Arial" w:hAnsi="Arial" w:cs="Arial"/>
          <w:lang w:val="en-GB"/>
        </w:rPr>
        <w:t xml:space="preserve"> per BWP, therefore, option 2-1 and option 2-2 are better than option 1-1 and option 2-2 in terms of consumption of number of CSI report settings. </w:t>
      </w:r>
    </w:p>
    <w:p w14:paraId="3EF4D233" w14:textId="4C3D325C" w:rsidR="00266F40" w:rsidRDefault="00266F40" w:rsidP="00266F40">
      <w:pPr>
        <w:spacing w:before="240"/>
        <w:rPr>
          <w:rFonts w:ascii="Arial" w:hAnsi="Arial" w:cs="Arial"/>
          <w:b/>
          <w:bCs/>
          <w:lang w:eastAsia="en-US"/>
        </w:rPr>
      </w:pPr>
      <w:r>
        <w:rPr>
          <w:rFonts w:ascii="Arial" w:hAnsi="Arial" w:cs="Arial"/>
          <w:b/>
          <w:bCs/>
          <w:lang w:val="en-GB" w:eastAsia="en-US"/>
        </w:rPr>
        <w:t>Observation</w:t>
      </w:r>
      <w:r>
        <w:rPr>
          <w:rFonts w:ascii="Arial" w:hAnsi="Arial" w:cs="Arial"/>
          <w:b/>
          <w:bCs/>
          <w:lang w:eastAsia="en-US"/>
        </w:rPr>
        <w:t xml:space="preserve"> </w:t>
      </w:r>
      <w:r w:rsidR="00BF567B">
        <w:rPr>
          <w:rFonts w:ascii="Arial" w:hAnsi="Arial" w:cs="Arial"/>
          <w:b/>
          <w:bCs/>
          <w:lang w:eastAsia="en-US"/>
        </w:rPr>
        <w:t>5</w:t>
      </w:r>
      <w:r w:rsidRPr="008D5D3A">
        <w:rPr>
          <w:rFonts w:ascii="Arial" w:hAnsi="Arial" w:cs="Arial"/>
          <w:b/>
          <w:bCs/>
          <w:lang w:eastAsia="en-US"/>
        </w:rPr>
        <w:t>:</w:t>
      </w:r>
      <w:r w:rsidR="00811F21">
        <w:rPr>
          <w:rFonts w:ascii="Arial" w:hAnsi="Arial" w:cs="Arial"/>
          <w:b/>
          <w:bCs/>
          <w:lang w:eastAsia="en-US"/>
        </w:rPr>
        <w:t xml:space="preserve"> For </w:t>
      </w:r>
      <w:r w:rsidR="00811F21" w:rsidRPr="00811F21">
        <w:rPr>
          <w:rFonts w:ascii="Arial" w:hAnsi="Arial" w:cs="Arial"/>
          <w:b/>
          <w:bCs/>
          <w:lang w:eastAsia="en-US"/>
        </w:rPr>
        <w:t>CSI report associated with periodic/semi-persistent CSI-RS</w:t>
      </w:r>
      <w:r w:rsidR="00811F21">
        <w:rPr>
          <w:rFonts w:ascii="Arial" w:hAnsi="Arial" w:cs="Arial"/>
          <w:b/>
          <w:bCs/>
          <w:lang w:eastAsia="en-US"/>
        </w:rPr>
        <w:t>,</w:t>
      </w:r>
      <w:r w:rsidRPr="008D5D3A">
        <w:rPr>
          <w:rFonts w:ascii="Arial" w:hAnsi="Arial" w:cs="Arial"/>
          <w:b/>
          <w:bCs/>
          <w:lang w:eastAsia="en-US"/>
        </w:rPr>
        <w:t xml:space="preserve"> Option 2-1 or 2-2 </w:t>
      </w:r>
      <w:r w:rsidRPr="008D5D3A">
        <w:rPr>
          <w:rFonts w:ascii="Arial" w:hAnsi="Arial" w:cs="Arial"/>
          <w:b/>
          <w:bCs/>
          <w:lang w:eastAsia="en-US"/>
        </w:rPr>
        <w:lastRenderedPageBreak/>
        <w:t>is preferable</w:t>
      </w:r>
      <w:r>
        <w:rPr>
          <w:rFonts w:ascii="Arial" w:hAnsi="Arial" w:cs="Arial"/>
          <w:b/>
          <w:bCs/>
          <w:lang w:eastAsia="en-US"/>
        </w:rPr>
        <w:t xml:space="preserve"> in terms of consumption of number of CSI report settings.</w:t>
      </w:r>
    </w:p>
    <w:p w14:paraId="5130D03C" w14:textId="77777777" w:rsidR="00266F40" w:rsidRDefault="00266F40" w:rsidP="00266F40">
      <w:pPr>
        <w:spacing w:before="240"/>
        <w:rPr>
          <w:rFonts w:ascii="Arial" w:hAnsi="Arial" w:cs="Arial"/>
          <w:b/>
          <w:bCs/>
          <w:lang w:eastAsia="en-US"/>
        </w:rPr>
      </w:pPr>
      <w:r>
        <w:rPr>
          <w:rFonts w:ascii="Arial" w:hAnsi="Arial" w:cs="Arial"/>
          <w:lang w:val="en-GB"/>
        </w:rPr>
        <w:t xml:space="preserve">Besides, Option 2-1 and Option 2-2 can be supported by reusing the framework of multiple </w:t>
      </w:r>
      <w:r w:rsidRPr="008D5D3A">
        <w:rPr>
          <w:rFonts w:ascii="Arial" w:hAnsi="Arial" w:cs="Arial"/>
          <w:lang w:val="en-GB"/>
        </w:rPr>
        <w:t>sub-configurations</w:t>
      </w:r>
      <w:r>
        <w:rPr>
          <w:rFonts w:ascii="Arial" w:hAnsi="Arial" w:cs="Arial"/>
          <w:lang w:val="en-GB"/>
        </w:rPr>
        <w:t xml:space="preserve"> per CSI report configuration in Rel-18. </w:t>
      </w:r>
    </w:p>
    <w:p w14:paraId="58B1623D" w14:textId="77777777" w:rsidR="00266F40" w:rsidRDefault="00266F40" w:rsidP="00266F40">
      <w:pPr>
        <w:rPr>
          <w:rFonts w:ascii="Arial" w:hAnsi="Arial" w:cs="Arial"/>
          <w:lang w:val="en-GB"/>
        </w:rPr>
      </w:pPr>
      <w:r>
        <w:rPr>
          <w:rFonts w:ascii="Arial" w:hAnsi="Arial" w:cs="Arial"/>
          <w:lang w:val="en-GB"/>
        </w:rPr>
        <w:t xml:space="preserve">In Rel-18, two types of </w:t>
      </w:r>
      <w:r w:rsidRPr="008D5D3A">
        <w:rPr>
          <w:rFonts w:ascii="Arial" w:hAnsi="Arial" w:cs="Arial"/>
          <w:lang w:val="en-GB"/>
        </w:rPr>
        <w:t xml:space="preserve">multiple </w:t>
      </w:r>
      <w:bookmarkStart w:id="32" w:name="_Hlk159232307"/>
      <w:r w:rsidRPr="008D5D3A">
        <w:rPr>
          <w:rFonts w:ascii="Arial" w:hAnsi="Arial" w:cs="Arial"/>
          <w:lang w:val="en-GB"/>
        </w:rPr>
        <w:t>sub-configurations</w:t>
      </w:r>
      <w:r>
        <w:rPr>
          <w:rFonts w:ascii="Arial" w:hAnsi="Arial" w:cs="Arial"/>
          <w:lang w:val="en-GB"/>
        </w:rPr>
        <w:t xml:space="preserve"> in one CSI report configuration have been standardized</w:t>
      </w:r>
      <w:bookmarkEnd w:id="32"/>
      <w:r>
        <w:rPr>
          <w:rFonts w:ascii="Arial" w:hAnsi="Arial" w:cs="Arial"/>
          <w:lang w:val="en-GB"/>
        </w:rPr>
        <w:t>.</w:t>
      </w:r>
    </w:p>
    <w:p w14:paraId="2812B333" w14:textId="77777777" w:rsidR="00266F40" w:rsidRDefault="00266F40" w:rsidP="00266F40">
      <w:pPr>
        <w:pStyle w:val="ListParagraph"/>
        <w:numPr>
          <w:ilvl w:val="0"/>
          <w:numId w:val="47"/>
        </w:numPr>
        <w:ind w:firstLineChars="0"/>
        <w:rPr>
          <w:rFonts w:ascii="Arial" w:hAnsi="Arial" w:cs="Arial"/>
          <w:lang w:val="en-GB"/>
        </w:rPr>
      </w:pPr>
      <w:r w:rsidRPr="3BBDCCEE">
        <w:rPr>
          <w:rFonts w:ascii="Arial" w:hAnsi="Arial" w:cs="Arial"/>
          <w:lang w:val="en-GB"/>
        </w:rPr>
        <w:t xml:space="preserve">Type 1: Each sub-configuration provided by </w:t>
      </w:r>
      <w:r w:rsidRPr="3BBDCCEE">
        <w:rPr>
          <w:rFonts w:ascii="Arial" w:hAnsi="Arial" w:cs="Arial"/>
          <w:i/>
          <w:iCs/>
          <w:lang w:val="en-GB"/>
        </w:rPr>
        <w:t>CSI-ReportSubConfig-r18</w:t>
      </w:r>
      <w:r w:rsidRPr="3BBDCCEE">
        <w:rPr>
          <w:rFonts w:ascii="Arial" w:hAnsi="Arial" w:cs="Arial"/>
          <w:lang w:val="en-GB"/>
        </w:rPr>
        <w:t xml:space="preserve"> includes the corresponding list of </w:t>
      </w:r>
      <w:bookmarkStart w:id="33" w:name="_Int_87xut8TV"/>
      <w:r w:rsidRPr="3BBDCCEE">
        <w:rPr>
          <w:rFonts w:ascii="Arial" w:hAnsi="Arial" w:cs="Arial"/>
          <w:lang w:val="en-GB"/>
        </w:rPr>
        <w:t>NZP</w:t>
      </w:r>
      <w:bookmarkEnd w:id="33"/>
      <w:r w:rsidRPr="3BBDCCEE">
        <w:rPr>
          <w:rFonts w:ascii="Arial" w:hAnsi="Arial" w:cs="Arial"/>
          <w:lang w:val="en-GB"/>
        </w:rPr>
        <w:t xml:space="preserve"> CSI RS resources indicated by </w:t>
      </w:r>
      <w:r w:rsidRPr="3BBDCCEE">
        <w:rPr>
          <w:rFonts w:ascii="Arial" w:hAnsi="Arial" w:cs="Arial"/>
          <w:i/>
          <w:iCs/>
          <w:lang w:val="en-GB"/>
        </w:rPr>
        <w:t>nzp-CSI-RS-ResourceList-r18</w:t>
      </w:r>
      <w:r w:rsidRPr="3BBDCCEE">
        <w:rPr>
          <w:rFonts w:ascii="Arial" w:hAnsi="Arial" w:cs="Arial"/>
          <w:lang w:val="en-GB"/>
        </w:rPr>
        <w:t>.</w:t>
      </w:r>
    </w:p>
    <w:p w14:paraId="70717AB9" w14:textId="77777777" w:rsidR="00266F40" w:rsidRPr="000218BF" w:rsidRDefault="00266F40" w:rsidP="00266F40">
      <w:pPr>
        <w:pStyle w:val="ListParagraph"/>
        <w:numPr>
          <w:ilvl w:val="0"/>
          <w:numId w:val="47"/>
        </w:numPr>
        <w:ind w:firstLineChars="0"/>
        <w:rPr>
          <w:rFonts w:ascii="Arial" w:hAnsi="Arial" w:cs="Arial"/>
          <w:lang w:val="en-GB"/>
        </w:rPr>
      </w:pPr>
      <w:r w:rsidRPr="009F4FC3">
        <w:rPr>
          <w:rFonts w:ascii="Arial" w:hAnsi="Arial" w:cs="Arial"/>
          <w:lang w:val="en-GB"/>
        </w:rPr>
        <w:t xml:space="preserve">Type </w:t>
      </w:r>
      <w:r>
        <w:rPr>
          <w:rFonts w:ascii="Arial" w:hAnsi="Arial" w:cs="Arial"/>
          <w:lang w:val="en-GB"/>
        </w:rPr>
        <w:t>2</w:t>
      </w:r>
      <w:r w:rsidRPr="009F4FC3">
        <w:rPr>
          <w:rFonts w:ascii="Arial" w:hAnsi="Arial" w:cs="Arial"/>
          <w:lang w:val="en-GB"/>
        </w:rPr>
        <w:t xml:space="preserve">: </w:t>
      </w:r>
      <w:r>
        <w:rPr>
          <w:rFonts w:ascii="Arial" w:hAnsi="Arial" w:cs="Arial"/>
          <w:lang w:val="en-GB"/>
        </w:rPr>
        <w:t xml:space="preserve">Each sub-configuration provided by </w:t>
      </w:r>
      <w:r w:rsidRPr="00ED7BA0">
        <w:rPr>
          <w:rFonts w:ascii="Arial" w:hAnsi="Arial" w:cs="Arial"/>
          <w:i/>
          <w:iCs/>
          <w:lang w:val="en-GB"/>
        </w:rPr>
        <w:t>CSI-ReportSubConfig-r18</w:t>
      </w:r>
      <w:r>
        <w:rPr>
          <w:rFonts w:ascii="Arial" w:hAnsi="Arial" w:cs="Arial"/>
          <w:lang w:val="en-GB"/>
        </w:rPr>
        <w:t xml:space="preserve"> includes the corresponding set of CSI-RS antenna ports</w:t>
      </w:r>
      <w:r w:rsidRPr="00FD1800">
        <w:rPr>
          <w:rFonts w:ascii="Arial" w:hAnsi="Arial" w:cs="Arial"/>
          <w:lang w:val="en-GB"/>
        </w:rPr>
        <w:t xml:space="preserve"> </w:t>
      </w:r>
      <w:r>
        <w:rPr>
          <w:rFonts w:ascii="Arial" w:hAnsi="Arial" w:cs="Arial"/>
          <w:lang w:val="en-GB"/>
        </w:rPr>
        <w:t xml:space="preserve">indicated by </w:t>
      </w:r>
      <w:r w:rsidRPr="00ED7BA0">
        <w:rPr>
          <w:rFonts w:ascii="Arial" w:hAnsi="Arial" w:cs="Arial"/>
          <w:i/>
          <w:iCs/>
          <w:lang w:val="en-GB"/>
        </w:rPr>
        <w:t>portSubsetIndicator-r18</w:t>
      </w:r>
      <w:r>
        <w:rPr>
          <w:rFonts w:ascii="Arial" w:hAnsi="Arial" w:cs="Arial"/>
          <w:lang w:val="en-GB"/>
        </w:rPr>
        <w:t xml:space="preserve"> used for CSI calculation of the sub-configuration. </w:t>
      </w:r>
    </w:p>
    <w:p w14:paraId="4C7E0B2F" w14:textId="77777777" w:rsidR="00266F40" w:rsidRDefault="00266F40" w:rsidP="00266F40">
      <w:pPr>
        <w:rPr>
          <w:rFonts w:ascii="Arial" w:hAnsi="Arial" w:cs="Arial"/>
          <w:lang w:val="en-GB"/>
        </w:rPr>
      </w:pPr>
      <w:r>
        <w:rPr>
          <w:rFonts w:ascii="Arial" w:hAnsi="Arial" w:cs="Arial"/>
          <w:lang w:val="en-GB"/>
        </w:rPr>
        <w:t>F</w:t>
      </w:r>
      <w:r>
        <w:rPr>
          <w:rFonts w:ascii="Arial" w:hAnsi="Arial" w:cs="Arial" w:hint="eastAsia"/>
          <w:lang w:val="en-GB"/>
        </w:rPr>
        <w:t>or</w:t>
      </w:r>
      <w:r>
        <w:rPr>
          <w:rFonts w:ascii="Arial" w:hAnsi="Arial" w:cs="Arial"/>
          <w:lang w:val="en-GB"/>
        </w:rPr>
        <w:t xml:space="preserve"> SBFD </w:t>
      </w:r>
      <w:r>
        <w:rPr>
          <w:rFonts w:ascii="Arial" w:hAnsi="Arial" w:cs="Arial" w:hint="eastAsia"/>
          <w:lang w:val="en-GB"/>
        </w:rPr>
        <w:t>ope</w:t>
      </w:r>
      <w:r>
        <w:rPr>
          <w:rFonts w:ascii="Arial" w:hAnsi="Arial" w:cs="Arial"/>
          <w:lang w:val="en-GB"/>
        </w:rPr>
        <w:t xml:space="preserve">ration, Option 2-1 can be supported under the framework of Type 1, and Option 2-2 can be supported under the framework of Type 2. </w:t>
      </w:r>
    </w:p>
    <w:p w14:paraId="1A7FED35" w14:textId="75472A04" w:rsidR="00266F40" w:rsidRPr="008D5D3A" w:rsidRDefault="00266F40" w:rsidP="00266F40">
      <w:pPr>
        <w:spacing w:before="240"/>
        <w:rPr>
          <w:rFonts w:ascii="Arial" w:hAnsi="Arial" w:cs="Arial"/>
          <w:b/>
          <w:bCs/>
          <w:lang w:eastAsia="en-US"/>
        </w:rPr>
      </w:pPr>
      <w:r w:rsidRPr="008D5D3A">
        <w:rPr>
          <w:rFonts w:ascii="Arial" w:hAnsi="Arial" w:cs="Arial"/>
          <w:b/>
          <w:bCs/>
          <w:lang w:eastAsia="en-US"/>
        </w:rPr>
        <w:t>Observation</w:t>
      </w:r>
      <w:r>
        <w:rPr>
          <w:rFonts w:ascii="Arial" w:hAnsi="Arial" w:cs="Arial"/>
          <w:b/>
          <w:bCs/>
          <w:lang w:eastAsia="en-US"/>
        </w:rPr>
        <w:t xml:space="preserve"> </w:t>
      </w:r>
      <w:r w:rsidR="00BF567B">
        <w:rPr>
          <w:rFonts w:ascii="Arial" w:hAnsi="Arial" w:cs="Arial"/>
          <w:b/>
          <w:bCs/>
          <w:lang w:eastAsia="en-US"/>
        </w:rPr>
        <w:t>6</w:t>
      </w:r>
      <w:r w:rsidRPr="008D5D3A">
        <w:rPr>
          <w:rFonts w:ascii="Arial" w:hAnsi="Arial" w:cs="Arial"/>
          <w:b/>
          <w:bCs/>
          <w:lang w:eastAsia="en-US"/>
        </w:rPr>
        <w:t>:</w:t>
      </w:r>
      <w:r>
        <w:rPr>
          <w:rFonts w:ascii="Arial" w:hAnsi="Arial" w:cs="Arial"/>
          <w:b/>
          <w:bCs/>
          <w:lang w:eastAsia="en-US"/>
        </w:rPr>
        <w:t xml:space="preserve"> </w:t>
      </w:r>
      <w:r w:rsidR="00811F21">
        <w:rPr>
          <w:rFonts w:ascii="Arial" w:hAnsi="Arial" w:cs="Arial"/>
          <w:b/>
          <w:bCs/>
          <w:lang w:eastAsia="en-US"/>
        </w:rPr>
        <w:t xml:space="preserve">For </w:t>
      </w:r>
      <w:r w:rsidR="00811F21" w:rsidRPr="00811F21">
        <w:rPr>
          <w:rFonts w:ascii="Arial" w:hAnsi="Arial" w:cs="Arial"/>
          <w:b/>
          <w:bCs/>
          <w:lang w:eastAsia="en-US"/>
        </w:rPr>
        <w:t>CSI report associated with periodic/semi-persistent CSI-RS</w:t>
      </w:r>
      <w:r w:rsidR="00811F21">
        <w:rPr>
          <w:rFonts w:ascii="Arial" w:hAnsi="Arial" w:cs="Arial"/>
          <w:b/>
          <w:bCs/>
          <w:lang w:eastAsia="en-US"/>
        </w:rPr>
        <w:t>,</w:t>
      </w:r>
      <w:r w:rsidR="00811F21" w:rsidRPr="008D5D3A">
        <w:rPr>
          <w:rFonts w:ascii="Arial" w:hAnsi="Arial" w:cs="Arial"/>
          <w:b/>
          <w:bCs/>
          <w:lang w:eastAsia="en-US"/>
        </w:rPr>
        <w:t xml:space="preserve"> </w:t>
      </w:r>
      <w:r>
        <w:rPr>
          <w:rFonts w:ascii="Arial" w:hAnsi="Arial" w:cs="Arial"/>
          <w:b/>
          <w:bCs/>
          <w:lang w:eastAsia="en-US"/>
        </w:rPr>
        <w:t>Option 2-1 and 2-2 can be supported under the framework</w:t>
      </w:r>
      <w:r w:rsidRPr="000664CD">
        <w:rPr>
          <w:rFonts w:ascii="Arial" w:hAnsi="Arial" w:cs="Arial"/>
          <w:b/>
          <w:bCs/>
          <w:lang w:eastAsia="en-US"/>
        </w:rPr>
        <w:t xml:space="preserve"> of multiple sub-configurations per CSI report configuration in Rel-18.</w:t>
      </w:r>
    </w:p>
    <w:p w14:paraId="049A01D2" w14:textId="7C867308" w:rsidR="00266F40" w:rsidRDefault="00266F40" w:rsidP="008D5D3A">
      <w:pPr>
        <w:spacing w:before="240"/>
        <w:rPr>
          <w:rFonts w:ascii="Arial" w:hAnsi="Arial" w:cs="Arial"/>
          <w:b/>
          <w:bCs/>
          <w:lang w:eastAsia="en-US"/>
        </w:rPr>
      </w:pPr>
    </w:p>
    <w:p w14:paraId="1F5E4707" w14:textId="5A4DE55E" w:rsidR="00275454" w:rsidRPr="009531AC" w:rsidRDefault="00405E7B" w:rsidP="00405E7B">
      <w:pPr>
        <w:pStyle w:val="Heading3"/>
        <w:rPr>
          <w:rFonts w:cs="Arial"/>
          <w:bCs/>
          <w:snapToGrid w:val="0"/>
          <w:sz w:val="22"/>
          <w:szCs w:val="22"/>
        </w:rPr>
      </w:pPr>
      <w:r w:rsidRPr="009531AC">
        <w:rPr>
          <w:rFonts w:cs="Arial"/>
          <w:bCs/>
          <w:snapToGrid w:val="0"/>
          <w:sz w:val="22"/>
          <w:szCs w:val="22"/>
        </w:rPr>
        <w:t>Separate c</w:t>
      </w:r>
      <w:r w:rsidR="00275454" w:rsidRPr="009531AC">
        <w:rPr>
          <w:rFonts w:cs="Arial"/>
          <w:bCs/>
          <w:snapToGrid w:val="0"/>
          <w:sz w:val="22"/>
          <w:szCs w:val="22"/>
        </w:rPr>
        <w:t>onfiguration</w:t>
      </w:r>
      <w:r w:rsidR="003020C1" w:rsidRPr="009531AC">
        <w:rPr>
          <w:rFonts w:cs="Arial"/>
          <w:bCs/>
          <w:snapToGrid w:val="0"/>
          <w:sz w:val="22"/>
          <w:szCs w:val="22"/>
        </w:rPr>
        <w:t>s</w:t>
      </w:r>
      <w:r w:rsidR="00275454" w:rsidRPr="009531AC">
        <w:rPr>
          <w:rFonts w:cs="Arial"/>
          <w:bCs/>
          <w:snapToGrid w:val="0"/>
          <w:sz w:val="22"/>
          <w:szCs w:val="22"/>
        </w:rPr>
        <w:t xml:space="preserve"> for SRS, PUCCH and PUSCH</w:t>
      </w:r>
    </w:p>
    <w:p w14:paraId="73029462" w14:textId="77777777" w:rsidR="005257D5" w:rsidRDefault="56274C88" w:rsidP="02981DD0">
      <w:pPr>
        <w:pStyle w:val="3GPPText"/>
        <w:spacing w:before="240"/>
        <w:rPr>
          <w:rFonts w:ascii="Arial" w:eastAsia="MS Gothic" w:hAnsi="Arial" w:cs="Arial"/>
          <w:snapToGrid w:val="0"/>
          <w:kern w:val="0"/>
          <w:lang w:eastAsia="en-US"/>
        </w:rPr>
      </w:pPr>
      <w:r w:rsidRPr="02981DD0">
        <w:rPr>
          <w:rFonts w:ascii="Arial" w:eastAsia="MS Gothic" w:hAnsi="Arial" w:cs="Arial"/>
          <w:snapToGrid w:val="0"/>
          <w:kern w:val="0"/>
          <w:lang w:eastAsia="en-US"/>
        </w:rPr>
        <w:t xml:space="preserve">In our view, it is beneficial and necessary to support separate resources, separate frequency hopping parameters, separate UL power control parameters and separate beams/spatial relations for SRS, PUCCH and PUSCH on the SBFD symbols and the non-SBFD symbols. Since SBFD symbols and non-SBFD symbols can have different amounts of available UL resources in the frequency domain, separate resource configurations are preferred to guarantee the UL performance as much as possible. For the frequency resources with </w:t>
      </w:r>
      <w:bookmarkStart w:id="34" w:name="_Int_WMHORn7z"/>
      <w:r w:rsidRPr="02981DD0">
        <w:rPr>
          <w:rFonts w:ascii="Arial" w:eastAsia="MS Gothic" w:hAnsi="Arial" w:cs="Arial"/>
          <w:snapToGrid w:val="0"/>
          <w:kern w:val="0"/>
          <w:lang w:eastAsia="en-US"/>
        </w:rPr>
        <w:t>different sizes</w:t>
      </w:r>
      <w:bookmarkEnd w:id="34"/>
      <w:r w:rsidRPr="02981DD0">
        <w:rPr>
          <w:rFonts w:ascii="Arial" w:eastAsia="MS Gothic" w:hAnsi="Arial" w:cs="Arial"/>
          <w:snapToGrid w:val="0"/>
          <w:kern w:val="0"/>
          <w:lang w:eastAsia="en-US"/>
        </w:rPr>
        <w:t xml:space="preserve">, the frequency hopping patterns would also be different, and thus separate frequency hopping parameters are more desirable. To support the full-duplex operation within the SBFD symbols at the gNB side, the SBFD symbols may use an antenna configuration different from that of the non-SBFD symbols. Additionally, the SBFD symbols may experience a different interference environment than that of the non-SBFD symbols. For different antenna configurations and different interference environments, the preferred UL powers and the preferred beams would also be different. Therefore, separate UL power control parameters and separate beams are more desirable. </w:t>
      </w:r>
    </w:p>
    <w:p w14:paraId="45037261" w14:textId="09268ECB" w:rsidR="005257D5" w:rsidRDefault="56274C88" w:rsidP="02981DD0">
      <w:pPr>
        <w:pStyle w:val="3GPPText"/>
        <w:rPr>
          <w:rFonts w:ascii="Arial" w:eastAsia="MS Gothic" w:hAnsi="Arial" w:cs="Arial"/>
          <w:snapToGrid w:val="0"/>
          <w:kern w:val="0"/>
          <w:lang w:eastAsia="en-US"/>
        </w:rPr>
      </w:pPr>
      <w:r w:rsidRPr="02981DD0">
        <w:rPr>
          <w:rFonts w:ascii="Arial" w:eastAsia="MS Gothic" w:hAnsi="Arial" w:cs="Arial"/>
          <w:snapToGrid w:val="0"/>
          <w:kern w:val="0"/>
          <w:lang w:eastAsia="en-US"/>
        </w:rPr>
        <w:t xml:space="preserve">Furthermore, separate configurations of the UL power control parameters and separate configurations of the beams should be supported for both the legacy (Rel-15) TCI framework and the unified (Rel-17) TCI framework. In Rel-17, the unified TCI has been standardized. Under the unified TCI framework, the UL power control parameters are provided </w:t>
      </w:r>
      <w:r w:rsidR="64382D8D" w:rsidRPr="02981DD0">
        <w:rPr>
          <w:rFonts w:ascii="Arial" w:eastAsia="MS Gothic" w:hAnsi="Arial" w:cs="Arial"/>
          <w:snapToGrid w:val="0"/>
          <w:kern w:val="0"/>
          <w:lang w:eastAsia="en-US"/>
        </w:rPr>
        <w:t xml:space="preserve">under </w:t>
      </w:r>
      <w:r w:rsidRPr="02981DD0">
        <w:rPr>
          <w:rFonts w:ascii="Arial" w:eastAsia="MS Gothic" w:hAnsi="Arial" w:cs="Arial"/>
          <w:snapToGrid w:val="0"/>
          <w:kern w:val="0"/>
          <w:lang w:eastAsia="en-US"/>
        </w:rPr>
        <w:t>the TCI state</w:t>
      </w:r>
      <w:r w:rsidR="48656E1A" w:rsidRPr="02981DD0">
        <w:rPr>
          <w:rFonts w:ascii="Arial" w:eastAsia="MS Gothic" w:hAnsi="Arial" w:cs="Arial"/>
          <w:snapToGrid w:val="0"/>
          <w:kern w:val="0"/>
          <w:lang w:eastAsia="en-US"/>
        </w:rPr>
        <w:t xml:space="preserve"> IE</w:t>
      </w:r>
      <w:r w:rsidRPr="02981DD0">
        <w:rPr>
          <w:rFonts w:ascii="Arial" w:eastAsia="MS Gothic" w:hAnsi="Arial" w:cs="Arial"/>
          <w:snapToGrid w:val="0"/>
          <w:kern w:val="0"/>
          <w:lang w:eastAsia="en-US"/>
        </w:rPr>
        <w:t xml:space="preserve"> and a single TCI state is applied to many physical channels/signals after the beam application time. Since then, many newly introduced functionalities (e.g., Rel-18 </w:t>
      </w:r>
      <w:bookmarkStart w:id="35" w:name="_Int_xm0Rvljt"/>
      <w:r w:rsidRPr="02981DD0">
        <w:rPr>
          <w:rFonts w:ascii="Arial" w:eastAsia="MS Gothic" w:hAnsi="Arial" w:cs="Arial"/>
          <w:snapToGrid w:val="0"/>
          <w:kern w:val="0"/>
          <w:lang w:eastAsia="en-US"/>
        </w:rPr>
        <w:t>LTM</w:t>
      </w:r>
      <w:bookmarkEnd w:id="35"/>
      <w:r w:rsidRPr="02981DD0">
        <w:rPr>
          <w:rFonts w:ascii="Arial" w:eastAsia="MS Gothic" w:hAnsi="Arial" w:cs="Arial"/>
          <w:snapToGrid w:val="0"/>
          <w:kern w:val="0"/>
          <w:lang w:eastAsia="en-US"/>
        </w:rPr>
        <w:t>, Rel-18 STxMP, Rel-18 CJT) are under the assumption of using the unified TCI. Considering the trend of using the unified TCI more extensively, it would be desirable to also support separate UL power control parameters and separate beams under the unified TCI framework.</w:t>
      </w:r>
    </w:p>
    <w:p w14:paraId="3047D9F7" w14:textId="7ABEC8D9" w:rsidR="005257D5" w:rsidRDefault="005257D5" w:rsidP="005257D5">
      <w:pPr>
        <w:rPr>
          <w:rFonts w:ascii="Arial" w:hAnsi="Arial" w:cs="Arial"/>
          <w:b/>
          <w:bCs/>
          <w:lang w:eastAsia="en-US"/>
        </w:rPr>
      </w:pPr>
      <w:r>
        <w:rPr>
          <w:rFonts w:ascii="Arial" w:hAnsi="Arial" w:cs="Arial"/>
          <w:b/>
          <w:bCs/>
          <w:lang w:eastAsia="en-US"/>
        </w:rPr>
        <w:t>Proposal</w:t>
      </w:r>
      <w:r w:rsidR="008E7EF2">
        <w:rPr>
          <w:rFonts w:ascii="Arial" w:hAnsi="Arial" w:cs="Arial"/>
          <w:b/>
          <w:bCs/>
          <w:lang w:eastAsia="en-US"/>
        </w:rPr>
        <w:t xml:space="preserve"> </w:t>
      </w:r>
      <w:r w:rsidR="004947E7">
        <w:rPr>
          <w:rFonts w:ascii="Arial" w:hAnsi="Arial" w:cs="Arial"/>
          <w:b/>
          <w:bCs/>
          <w:lang w:eastAsia="en-US"/>
        </w:rPr>
        <w:t>9</w:t>
      </w:r>
      <w:r>
        <w:rPr>
          <w:rFonts w:ascii="Arial" w:hAnsi="Arial" w:cs="Arial"/>
          <w:b/>
          <w:bCs/>
          <w:lang w:eastAsia="en-US"/>
        </w:rPr>
        <w:t xml:space="preserve">: Separate configurations for SRS, PUCCH and PUSCH on the SBFD symbols and the non-SBFD symbols should be supported, including separate resources, separate frequency </w:t>
      </w:r>
      <w:r>
        <w:rPr>
          <w:rFonts w:ascii="Arial" w:hAnsi="Arial" w:cs="Arial"/>
          <w:b/>
          <w:bCs/>
          <w:lang w:eastAsia="en-US"/>
        </w:rPr>
        <w:lastRenderedPageBreak/>
        <w:t>hopping parameters, separate UL power control parameters and separate beams/spatial relations.</w:t>
      </w:r>
    </w:p>
    <w:p w14:paraId="4F81B3B1" w14:textId="77777777" w:rsidR="005257D5" w:rsidRDefault="005257D5" w:rsidP="00936B23">
      <w:pPr>
        <w:pStyle w:val="ListParagraph"/>
        <w:numPr>
          <w:ilvl w:val="0"/>
          <w:numId w:val="37"/>
        </w:numPr>
        <w:ind w:firstLineChars="0"/>
        <w:rPr>
          <w:rFonts w:ascii="Arial" w:hAnsi="Arial" w:cs="Arial"/>
          <w:b/>
          <w:bCs/>
          <w:lang w:eastAsia="en-US"/>
        </w:rPr>
      </w:pPr>
      <w:r>
        <w:rPr>
          <w:rFonts w:ascii="Arial" w:hAnsi="Arial" w:cs="Arial"/>
          <w:b/>
          <w:bCs/>
          <w:lang w:eastAsia="en-US"/>
        </w:rPr>
        <w:t>Separate UL power control parameters and separate beams/spatial relations are supported for both the legacy (Rel-15) TCI framework and the unified (Rel-17) TCI framework.</w:t>
      </w:r>
    </w:p>
    <w:p w14:paraId="282DFA70" w14:textId="031918D3" w:rsidR="003971B9" w:rsidRDefault="002E3DCF" w:rsidP="008A6BC9">
      <w:pPr>
        <w:pStyle w:val="Heading1"/>
        <w:rPr>
          <w:snapToGrid w:val="0"/>
          <w:sz w:val="24"/>
          <w:szCs w:val="22"/>
        </w:rPr>
      </w:pPr>
      <w:r w:rsidRPr="008A6BC9">
        <w:rPr>
          <w:snapToGrid w:val="0"/>
          <w:sz w:val="24"/>
          <w:szCs w:val="22"/>
        </w:rPr>
        <w:t>Conclusion</w:t>
      </w:r>
    </w:p>
    <w:p w14:paraId="6BDEB114" w14:textId="0B202551" w:rsidR="00DB36B8" w:rsidRDefault="00DB36B8" w:rsidP="00DB36B8">
      <w:pPr>
        <w:rPr>
          <w:rFonts w:ascii="Arial" w:eastAsia="MS Gothic" w:hAnsi="Arial" w:cs="Arial"/>
          <w:bCs/>
          <w:snapToGrid w:val="0"/>
          <w:kern w:val="0"/>
          <w:szCs w:val="21"/>
          <w:lang w:eastAsia="en-US"/>
        </w:rPr>
      </w:pPr>
      <w:r w:rsidRPr="00FB3BFE">
        <w:rPr>
          <w:rFonts w:ascii="Arial" w:eastAsia="MS Gothic" w:hAnsi="Arial" w:cs="Arial"/>
          <w:bCs/>
          <w:snapToGrid w:val="0"/>
          <w:kern w:val="0"/>
          <w:szCs w:val="21"/>
          <w:lang w:eastAsia="en-US"/>
        </w:rPr>
        <w:t>According to the discussions above, we have the following observations and proposals.</w:t>
      </w:r>
    </w:p>
    <w:p w14:paraId="2A71D7D8" w14:textId="0F4E2799" w:rsidR="0037161A" w:rsidRPr="0037161A" w:rsidRDefault="0037161A" w:rsidP="0037161A">
      <w:pPr>
        <w:spacing w:before="240"/>
        <w:rPr>
          <w:rFonts w:ascii="Arial" w:eastAsia="MS Gothic" w:hAnsi="Arial" w:cs="Arial"/>
          <w:bCs/>
          <w:i/>
          <w:iCs/>
          <w:snapToGrid w:val="0"/>
          <w:kern w:val="0"/>
          <w:szCs w:val="21"/>
          <w:u w:val="single"/>
          <w:lang w:eastAsia="en-US"/>
        </w:rPr>
      </w:pPr>
      <w:r w:rsidRPr="0037161A">
        <w:rPr>
          <w:rFonts w:ascii="Arial" w:eastAsia="MS Gothic" w:hAnsi="Arial" w:cs="Arial"/>
          <w:bCs/>
          <w:i/>
          <w:iCs/>
          <w:snapToGrid w:val="0"/>
          <w:kern w:val="0"/>
          <w:szCs w:val="21"/>
          <w:u w:val="single"/>
          <w:lang w:eastAsia="en-US"/>
        </w:rPr>
        <w:t>Semi-static indication of frequency location of SBFD subbands</w:t>
      </w:r>
    </w:p>
    <w:p w14:paraId="7FF23389" w14:textId="77777777" w:rsidR="0037161A" w:rsidRPr="00E00AD2" w:rsidRDefault="0037161A" w:rsidP="0037161A">
      <w:pPr>
        <w:rPr>
          <w:rFonts w:ascii="Arial" w:hAnsi="Arial" w:cs="Arial"/>
          <w:lang w:eastAsia="en-US"/>
        </w:rPr>
      </w:pPr>
      <w:r w:rsidRPr="00D50D0E">
        <w:rPr>
          <w:rFonts w:ascii="Arial" w:hAnsi="Arial" w:cs="Arial"/>
          <w:b/>
          <w:bCs/>
          <w:lang w:eastAsia="en-US"/>
        </w:rPr>
        <w:t>Proposal</w:t>
      </w:r>
      <w:r>
        <w:rPr>
          <w:rFonts w:ascii="Arial" w:hAnsi="Arial" w:cs="Arial"/>
          <w:b/>
          <w:bCs/>
          <w:lang w:eastAsia="en-US"/>
        </w:rPr>
        <w:t xml:space="preserve"> 1</w:t>
      </w:r>
      <w:r w:rsidRPr="00D50D0E">
        <w:rPr>
          <w:rFonts w:ascii="Arial" w:hAnsi="Arial" w:cs="Arial"/>
          <w:b/>
          <w:bCs/>
          <w:lang w:eastAsia="en-US"/>
        </w:rPr>
        <w:t xml:space="preserve">: </w:t>
      </w:r>
      <w:r>
        <w:rPr>
          <w:rFonts w:ascii="Arial" w:hAnsi="Arial" w:cs="Arial"/>
          <w:b/>
          <w:bCs/>
          <w:lang w:eastAsia="en-US"/>
        </w:rPr>
        <w:t>For</w:t>
      </w:r>
      <w:r w:rsidRPr="003336B4">
        <w:rPr>
          <w:rFonts w:ascii="Arial" w:hAnsi="Arial" w:cs="Arial"/>
          <w:b/>
          <w:bCs/>
          <w:lang w:eastAsia="en-US"/>
        </w:rPr>
        <w:t xml:space="preserve"> </w:t>
      </w:r>
      <w:r>
        <w:rPr>
          <w:rFonts w:ascii="Arial" w:hAnsi="Arial" w:cs="Arial"/>
          <w:b/>
          <w:bCs/>
          <w:lang w:eastAsia="en-US"/>
        </w:rPr>
        <w:t>configuration of SBFD subbands, consider the following 3 alternatives for down-selection. Alt. 1 is slightly preferred.</w:t>
      </w:r>
    </w:p>
    <w:p w14:paraId="09B01A37" w14:textId="77777777" w:rsidR="0037161A" w:rsidRPr="00E00AD2" w:rsidRDefault="0037161A" w:rsidP="0037161A">
      <w:pPr>
        <w:pStyle w:val="ListParagraph"/>
        <w:numPr>
          <w:ilvl w:val="0"/>
          <w:numId w:val="41"/>
        </w:numPr>
        <w:ind w:firstLineChars="0"/>
        <w:rPr>
          <w:rFonts w:ascii="Arial" w:hAnsi="Arial" w:cs="Arial"/>
          <w:b/>
          <w:bCs/>
          <w:lang w:eastAsia="en-US"/>
        </w:rPr>
      </w:pPr>
      <w:r>
        <w:rPr>
          <w:rFonts w:ascii="Arial" w:hAnsi="Arial" w:cs="Arial"/>
          <w:b/>
          <w:bCs/>
          <w:lang w:eastAsia="en-US"/>
        </w:rPr>
        <w:t>Alt.</w:t>
      </w:r>
      <w:r w:rsidRPr="00E00AD2">
        <w:rPr>
          <w:rFonts w:ascii="Arial" w:hAnsi="Arial" w:cs="Arial"/>
          <w:b/>
          <w:bCs/>
          <w:lang w:eastAsia="en-US"/>
        </w:rPr>
        <w:t xml:space="preserve"> 1:</w:t>
      </w:r>
      <w:r>
        <w:rPr>
          <w:rFonts w:ascii="Arial" w:hAnsi="Arial" w:cs="Arial"/>
          <w:b/>
          <w:bCs/>
          <w:lang w:eastAsia="en-US"/>
        </w:rPr>
        <w:t xml:space="preserve"> The SBFD subbands </w:t>
      </w:r>
      <w:r w:rsidRPr="00E00AD2">
        <w:rPr>
          <w:rFonts w:ascii="Arial" w:hAnsi="Arial" w:cs="Arial"/>
          <w:b/>
          <w:bCs/>
          <w:lang w:eastAsia="en-US"/>
        </w:rPr>
        <w:t xml:space="preserve">are configured per DL </w:t>
      </w:r>
      <w:r w:rsidRPr="00E00AD2">
        <w:rPr>
          <w:rFonts w:ascii="Arial" w:hAnsi="Arial" w:cs="Arial"/>
          <w:b/>
          <w:bCs/>
          <w:i/>
          <w:iCs/>
          <w:lang w:eastAsia="en-US"/>
        </w:rPr>
        <w:t>SCS-SpecificCarrier</w:t>
      </w:r>
      <w:r>
        <w:rPr>
          <w:rFonts w:ascii="Arial" w:hAnsi="Arial" w:cs="Arial"/>
          <w:b/>
          <w:bCs/>
          <w:i/>
          <w:iCs/>
          <w:lang w:eastAsia="en-US"/>
        </w:rPr>
        <w:t xml:space="preserve"> </w:t>
      </w:r>
      <w:r>
        <w:rPr>
          <w:rFonts w:ascii="Arial" w:hAnsi="Arial" w:cs="Arial"/>
          <w:b/>
          <w:bCs/>
          <w:lang w:eastAsia="en-US"/>
        </w:rPr>
        <w:t xml:space="preserve">with reference to the CRB grid of a reference SCS which is equal to the SCS of the corresponding </w:t>
      </w:r>
      <w:r w:rsidRPr="00E00AD2">
        <w:rPr>
          <w:rFonts w:ascii="Arial" w:hAnsi="Arial" w:cs="Arial"/>
          <w:b/>
          <w:bCs/>
          <w:lang w:eastAsia="en-US"/>
        </w:rPr>
        <w:t xml:space="preserve">DL </w:t>
      </w:r>
      <w:r w:rsidRPr="00E00AD2">
        <w:rPr>
          <w:rFonts w:ascii="Arial" w:hAnsi="Arial" w:cs="Arial"/>
          <w:b/>
          <w:bCs/>
          <w:i/>
          <w:iCs/>
          <w:lang w:eastAsia="en-US"/>
        </w:rPr>
        <w:t>SCS-SpecificCarrier.</w:t>
      </w:r>
    </w:p>
    <w:p w14:paraId="43EA7058" w14:textId="77777777" w:rsidR="0037161A" w:rsidRPr="00994955" w:rsidRDefault="0037161A" w:rsidP="0037161A">
      <w:pPr>
        <w:pStyle w:val="ListParagraph"/>
        <w:numPr>
          <w:ilvl w:val="1"/>
          <w:numId w:val="41"/>
        </w:numPr>
        <w:ind w:firstLineChars="0"/>
        <w:rPr>
          <w:rFonts w:ascii="Arial" w:hAnsi="Arial" w:cs="Arial"/>
          <w:b/>
          <w:bCs/>
          <w:lang w:eastAsia="en-US"/>
        </w:rPr>
      </w:pPr>
      <w:r w:rsidRPr="00994955">
        <w:rPr>
          <w:rFonts w:ascii="Arial" w:hAnsi="Arial" w:cs="Arial"/>
          <w:b/>
          <w:bCs/>
          <w:lang w:eastAsia="en-US"/>
        </w:rPr>
        <w:t>For the UL subband, the start CRB and number of CRBs are configured. The start CRB is configured with reference</w:t>
      </w:r>
      <w:r>
        <w:rPr>
          <w:rFonts w:ascii="Arial" w:hAnsi="Arial" w:cs="Arial"/>
          <w:b/>
          <w:bCs/>
          <w:lang w:eastAsia="en-US"/>
        </w:rPr>
        <w:t xml:space="preserve"> to </w:t>
      </w:r>
      <w:r w:rsidRPr="00994955">
        <w:rPr>
          <w:rFonts w:ascii="Arial" w:hAnsi="Arial" w:cs="Arial"/>
          <w:b/>
          <w:bCs/>
          <w:lang w:eastAsia="en-US"/>
        </w:rPr>
        <w:t xml:space="preserve">the start CRB of the corresponding DL </w:t>
      </w:r>
      <w:r w:rsidRPr="00994955">
        <w:rPr>
          <w:rFonts w:ascii="Arial" w:hAnsi="Arial" w:cs="Arial"/>
          <w:b/>
          <w:bCs/>
          <w:i/>
          <w:iCs/>
          <w:lang w:eastAsia="en-US"/>
        </w:rPr>
        <w:t>SCS-SpecificCarrier</w:t>
      </w:r>
      <w:r>
        <w:rPr>
          <w:rFonts w:ascii="Arial" w:hAnsi="Arial" w:cs="Arial"/>
          <w:b/>
          <w:bCs/>
          <w:lang w:eastAsia="en-US"/>
        </w:rPr>
        <w:t xml:space="preserve"> or Point A. </w:t>
      </w:r>
    </w:p>
    <w:p w14:paraId="13E4BAEF" w14:textId="77777777" w:rsidR="0037161A" w:rsidRDefault="0037161A" w:rsidP="0037161A">
      <w:pPr>
        <w:pStyle w:val="ListParagraph"/>
        <w:numPr>
          <w:ilvl w:val="1"/>
          <w:numId w:val="41"/>
        </w:numPr>
        <w:ind w:firstLineChars="0"/>
        <w:rPr>
          <w:rFonts w:ascii="Arial" w:hAnsi="Arial" w:cs="Arial"/>
          <w:b/>
          <w:bCs/>
          <w:lang w:eastAsia="en-US"/>
        </w:rPr>
      </w:pPr>
      <w:r w:rsidRPr="00994955">
        <w:rPr>
          <w:rFonts w:ascii="Arial" w:hAnsi="Arial" w:cs="Arial"/>
          <w:b/>
          <w:bCs/>
          <w:lang w:eastAsia="en-US"/>
        </w:rPr>
        <w:t xml:space="preserve">For DL subband(s) and guardband(s) if any, the number of CRBs for guardband(s), if any, is explicitly configured. DL subband(s) are implicitly derived as CRBs which are not within UL subband or guardband(s) in the corresponding DL </w:t>
      </w:r>
      <w:r w:rsidRPr="00994955">
        <w:rPr>
          <w:rFonts w:ascii="Arial" w:hAnsi="Arial" w:cs="Arial"/>
          <w:b/>
          <w:bCs/>
          <w:i/>
          <w:iCs/>
          <w:lang w:eastAsia="en-US"/>
        </w:rPr>
        <w:t>SCS-SpecificCarrier</w:t>
      </w:r>
      <w:r w:rsidRPr="00994955">
        <w:rPr>
          <w:rFonts w:ascii="Arial" w:hAnsi="Arial" w:cs="Arial"/>
          <w:b/>
          <w:bCs/>
          <w:lang w:eastAsia="en-US"/>
        </w:rPr>
        <w:t>.</w:t>
      </w:r>
    </w:p>
    <w:p w14:paraId="48E429EE" w14:textId="77777777" w:rsidR="0037161A" w:rsidRPr="00AB146A" w:rsidRDefault="0037161A" w:rsidP="0037161A">
      <w:pPr>
        <w:pStyle w:val="ListParagraph"/>
        <w:numPr>
          <w:ilvl w:val="1"/>
          <w:numId w:val="41"/>
        </w:numPr>
        <w:ind w:firstLineChars="0"/>
        <w:rPr>
          <w:rFonts w:ascii="Arial" w:hAnsi="Arial" w:cs="Arial"/>
          <w:b/>
          <w:bCs/>
          <w:lang w:eastAsia="en-US"/>
        </w:rPr>
      </w:pPr>
      <w:r>
        <w:rPr>
          <w:rFonts w:ascii="Arial" w:hAnsi="Arial" w:cs="Arial"/>
          <w:b/>
          <w:bCs/>
          <w:lang w:eastAsia="en-US"/>
        </w:rPr>
        <w:t xml:space="preserve">The </w:t>
      </w:r>
      <w:r w:rsidRPr="00AB146A">
        <w:rPr>
          <w:rFonts w:ascii="Arial" w:hAnsi="Arial" w:cs="Arial"/>
          <w:b/>
          <w:bCs/>
          <w:lang w:eastAsia="en-US"/>
        </w:rPr>
        <w:t xml:space="preserve">reference SCS of the configuration for a DL </w:t>
      </w:r>
      <w:r w:rsidRPr="00AB146A">
        <w:rPr>
          <w:rFonts w:ascii="Arial" w:hAnsi="Arial" w:cs="Arial"/>
          <w:b/>
          <w:bCs/>
          <w:i/>
          <w:iCs/>
          <w:lang w:eastAsia="en-US"/>
        </w:rPr>
        <w:t>SCS-SpecificCarrier</w:t>
      </w:r>
      <w:r>
        <w:rPr>
          <w:rFonts w:ascii="Arial" w:hAnsi="Arial" w:cs="Arial"/>
          <w:b/>
          <w:bCs/>
          <w:lang w:eastAsia="en-US"/>
        </w:rPr>
        <w:t xml:space="preserve"> is</w:t>
      </w:r>
    </w:p>
    <w:p w14:paraId="742977C2" w14:textId="77777777" w:rsidR="0037161A" w:rsidRPr="0001450F" w:rsidRDefault="0037161A" w:rsidP="0037161A">
      <w:pPr>
        <w:pStyle w:val="ListParagraph"/>
        <w:numPr>
          <w:ilvl w:val="2"/>
          <w:numId w:val="41"/>
        </w:numPr>
        <w:ind w:firstLineChars="0"/>
        <w:rPr>
          <w:rFonts w:ascii="Arial" w:hAnsi="Arial" w:cs="Arial"/>
          <w:b/>
          <w:bCs/>
          <w:lang w:eastAsia="en-US"/>
        </w:rPr>
      </w:pPr>
      <w:r w:rsidRPr="0001450F">
        <w:rPr>
          <w:rFonts w:ascii="Arial" w:hAnsi="Arial" w:cs="Arial"/>
          <w:b/>
          <w:bCs/>
          <w:lang w:eastAsia="en-US"/>
        </w:rPr>
        <w:t>Alt.1-1: indicated in the configuration. The indicated SCS is equal to the SCS of the</w:t>
      </w:r>
      <w:r>
        <w:rPr>
          <w:rFonts w:ascii="Arial" w:hAnsi="Arial" w:cs="Arial"/>
          <w:b/>
          <w:bCs/>
          <w:lang w:eastAsia="en-US"/>
        </w:rPr>
        <w:t xml:space="preserve"> </w:t>
      </w:r>
      <w:r w:rsidRPr="0001450F">
        <w:rPr>
          <w:rFonts w:ascii="Arial" w:hAnsi="Arial" w:cs="Arial"/>
          <w:b/>
          <w:bCs/>
          <w:lang w:eastAsia="en-US"/>
        </w:rPr>
        <w:t>DL SCS-SpecificCarrier.</w:t>
      </w:r>
    </w:p>
    <w:p w14:paraId="75E447AF" w14:textId="77777777" w:rsidR="0037161A" w:rsidRPr="00AB146A" w:rsidRDefault="0037161A" w:rsidP="0037161A">
      <w:pPr>
        <w:pStyle w:val="ListParagraph"/>
        <w:numPr>
          <w:ilvl w:val="2"/>
          <w:numId w:val="41"/>
        </w:numPr>
        <w:ind w:firstLineChars="0"/>
        <w:rPr>
          <w:rFonts w:ascii="Arial" w:hAnsi="Arial" w:cs="Arial"/>
          <w:b/>
          <w:bCs/>
          <w:lang w:eastAsia="en-US"/>
        </w:rPr>
      </w:pPr>
      <w:r w:rsidRPr="00AB146A">
        <w:rPr>
          <w:rFonts w:ascii="Arial" w:hAnsi="Arial" w:cs="Arial"/>
          <w:b/>
          <w:bCs/>
          <w:lang w:eastAsia="en-US"/>
        </w:rPr>
        <w:t xml:space="preserve">Alt.1-2: defined as the SCS of the DL </w:t>
      </w:r>
      <w:r w:rsidRPr="00AB146A">
        <w:rPr>
          <w:rFonts w:ascii="Arial" w:hAnsi="Arial" w:cs="Arial"/>
          <w:b/>
          <w:bCs/>
          <w:i/>
          <w:iCs/>
          <w:lang w:eastAsia="en-US"/>
        </w:rPr>
        <w:t>SCS-SpecificCarrier</w:t>
      </w:r>
      <w:r>
        <w:rPr>
          <w:rFonts w:ascii="Arial" w:hAnsi="Arial" w:cs="Arial"/>
          <w:b/>
          <w:bCs/>
          <w:lang w:eastAsia="en-US"/>
        </w:rPr>
        <w:t>.</w:t>
      </w:r>
    </w:p>
    <w:p w14:paraId="519EE84E" w14:textId="77777777" w:rsidR="0037161A" w:rsidRPr="00E00AD2" w:rsidRDefault="0037161A" w:rsidP="0037161A">
      <w:pPr>
        <w:pStyle w:val="ListParagraph"/>
        <w:numPr>
          <w:ilvl w:val="0"/>
          <w:numId w:val="41"/>
        </w:numPr>
        <w:ind w:firstLineChars="0"/>
        <w:rPr>
          <w:rFonts w:ascii="Arial" w:hAnsi="Arial" w:cs="Arial"/>
          <w:b/>
          <w:bCs/>
          <w:lang w:eastAsia="en-US"/>
        </w:rPr>
      </w:pPr>
      <w:r>
        <w:rPr>
          <w:rFonts w:ascii="Arial" w:hAnsi="Arial" w:cs="Arial"/>
          <w:b/>
          <w:bCs/>
          <w:lang w:eastAsia="en-US"/>
        </w:rPr>
        <w:t>Alt.</w:t>
      </w:r>
      <w:r w:rsidRPr="00E00AD2">
        <w:rPr>
          <w:rFonts w:ascii="Arial" w:hAnsi="Arial" w:cs="Arial"/>
          <w:b/>
          <w:bCs/>
          <w:lang w:eastAsia="en-US"/>
        </w:rPr>
        <w:t xml:space="preserve"> </w:t>
      </w:r>
      <w:r>
        <w:rPr>
          <w:rFonts w:ascii="Arial" w:hAnsi="Arial" w:cs="Arial"/>
          <w:b/>
          <w:bCs/>
          <w:lang w:eastAsia="en-US"/>
        </w:rPr>
        <w:t>2</w:t>
      </w:r>
      <w:r w:rsidRPr="00E00AD2">
        <w:rPr>
          <w:rFonts w:ascii="Arial" w:hAnsi="Arial" w:cs="Arial"/>
          <w:b/>
          <w:bCs/>
          <w:lang w:eastAsia="en-US"/>
        </w:rPr>
        <w:t xml:space="preserve">: </w:t>
      </w:r>
      <w:r>
        <w:rPr>
          <w:rFonts w:ascii="Arial" w:hAnsi="Arial" w:cs="Arial"/>
          <w:b/>
          <w:bCs/>
          <w:lang w:eastAsia="en-US"/>
        </w:rPr>
        <w:t xml:space="preserve">The </w:t>
      </w:r>
      <w:r w:rsidRPr="00E00AD2">
        <w:rPr>
          <w:rFonts w:ascii="Arial" w:hAnsi="Arial" w:cs="Arial"/>
          <w:b/>
          <w:bCs/>
          <w:lang w:eastAsia="en-US"/>
        </w:rPr>
        <w:t>SBFD subbands are configured per</w:t>
      </w:r>
      <w:r>
        <w:rPr>
          <w:rFonts w:ascii="Arial" w:hAnsi="Arial" w:cs="Arial"/>
          <w:b/>
          <w:bCs/>
          <w:lang w:eastAsia="en-US"/>
        </w:rPr>
        <w:t xml:space="preserve"> cell with reference to the CRB grid of a reference SCS</w:t>
      </w:r>
      <w:r w:rsidRPr="00E00AD2">
        <w:rPr>
          <w:rFonts w:ascii="Arial" w:hAnsi="Arial" w:cs="Arial"/>
          <w:b/>
          <w:bCs/>
          <w:lang w:eastAsia="en-US"/>
        </w:rPr>
        <w:t>.</w:t>
      </w:r>
    </w:p>
    <w:p w14:paraId="5842C92F" w14:textId="77777777" w:rsidR="0037161A" w:rsidRPr="00994955" w:rsidRDefault="0037161A" w:rsidP="0037161A">
      <w:pPr>
        <w:pStyle w:val="ListParagraph"/>
        <w:numPr>
          <w:ilvl w:val="1"/>
          <w:numId w:val="41"/>
        </w:numPr>
        <w:ind w:firstLineChars="0"/>
        <w:rPr>
          <w:rFonts w:ascii="Arial" w:hAnsi="Arial" w:cs="Arial"/>
          <w:b/>
          <w:bCs/>
          <w:lang w:eastAsia="en-US"/>
        </w:rPr>
      </w:pPr>
      <w:r w:rsidRPr="00994955">
        <w:rPr>
          <w:rFonts w:ascii="Arial" w:hAnsi="Arial" w:cs="Arial"/>
          <w:b/>
          <w:bCs/>
          <w:lang w:eastAsia="en-US"/>
        </w:rPr>
        <w:t>For a DL/UL subband, the start CRB and number of CRBs are configured. The start CRB is configured with reference to Point A.</w:t>
      </w:r>
    </w:p>
    <w:p w14:paraId="152CE98B" w14:textId="77777777" w:rsidR="0037161A" w:rsidRPr="00994955" w:rsidRDefault="0037161A" w:rsidP="0037161A">
      <w:pPr>
        <w:pStyle w:val="ListParagraph"/>
        <w:numPr>
          <w:ilvl w:val="1"/>
          <w:numId w:val="41"/>
        </w:numPr>
        <w:ind w:firstLineChars="0"/>
        <w:rPr>
          <w:rFonts w:ascii="Arial" w:hAnsi="Arial" w:cs="Arial"/>
          <w:b/>
          <w:bCs/>
          <w:lang w:eastAsia="en-US"/>
        </w:rPr>
      </w:pPr>
      <w:r w:rsidRPr="00994955">
        <w:rPr>
          <w:rFonts w:ascii="Arial" w:hAnsi="Arial" w:cs="Arial"/>
          <w:b/>
          <w:bCs/>
          <w:lang w:eastAsia="en-US"/>
        </w:rPr>
        <w:t xml:space="preserve">The Guardband(s) if any are implicitly derived as the RBs which are not within UL subband or DL subband(s). </w:t>
      </w:r>
    </w:p>
    <w:p w14:paraId="77082853" w14:textId="77777777" w:rsidR="0037161A" w:rsidRPr="00AB146A" w:rsidRDefault="0037161A" w:rsidP="0037161A">
      <w:pPr>
        <w:pStyle w:val="ListParagraph"/>
        <w:numPr>
          <w:ilvl w:val="1"/>
          <w:numId w:val="41"/>
        </w:numPr>
        <w:ind w:firstLineChars="0"/>
        <w:rPr>
          <w:rFonts w:ascii="Arial" w:hAnsi="Arial" w:cs="Arial"/>
          <w:b/>
          <w:bCs/>
          <w:lang w:eastAsia="en-US"/>
        </w:rPr>
      </w:pPr>
      <w:r w:rsidRPr="00994955">
        <w:rPr>
          <w:rFonts w:ascii="Arial" w:hAnsi="Arial" w:cs="Arial"/>
          <w:b/>
          <w:bCs/>
          <w:lang w:eastAsia="en-US"/>
        </w:rPr>
        <w:t xml:space="preserve">The reference SCS for the </w:t>
      </w:r>
      <w:r w:rsidRPr="00AB146A">
        <w:rPr>
          <w:rFonts w:ascii="Arial" w:hAnsi="Arial" w:cs="Arial"/>
          <w:b/>
          <w:bCs/>
          <w:lang w:eastAsia="en-US"/>
        </w:rPr>
        <w:t>configuration for a cell is</w:t>
      </w:r>
    </w:p>
    <w:p w14:paraId="0EFFE627" w14:textId="77777777" w:rsidR="0037161A" w:rsidRPr="00AB146A" w:rsidRDefault="0037161A" w:rsidP="0037161A">
      <w:pPr>
        <w:pStyle w:val="ListParagraph"/>
        <w:numPr>
          <w:ilvl w:val="2"/>
          <w:numId w:val="41"/>
        </w:numPr>
        <w:ind w:firstLineChars="0"/>
        <w:rPr>
          <w:rFonts w:ascii="Arial" w:hAnsi="Arial" w:cs="Arial"/>
          <w:b/>
          <w:bCs/>
          <w:lang w:eastAsia="en-US"/>
        </w:rPr>
      </w:pPr>
      <w:r w:rsidRPr="00AB146A">
        <w:rPr>
          <w:rFonts w:ascii="Arial" w:hAnsi="Arial" w:cs="Arial"/>
          <w:b/>
          <w:bCs/>
          <w:lang w:eastAsia="en-US"/>
        </w:rPr>
        <w:t>Alt. 2-1: indicated in the configuration</w:t>
      </w:r>
      <w:r>
        <w:rPr>
          <w:rFonts w:ascii="Arial" w:hAnsi="Arial" w:cs="Arial"/>
          <w:b/>
          <w:bCs/>
          <w:lang w:eastAsia="en-US"/>
        </w:rPr>
        <w:t>.</w:t>
      </w:r>
    </w:p>
    <w:p w14:paraId="0A2D0C29" w14:textId="77777777" w:rsidR="0037161A" w:rsidRDefault="0037161A" w:rsidP="0037161A">
      <w:pPr>
        <w:pStyle w:val="ListParagraph"/>
        <w:numPr>
          <w:ilvl w:val="2"/>
          <w:numId w:val="41"/>
        </w:numPr>
        <w:ind w:firstLineChars="0"/>
        <w:rPr>
          <w:rFonts w:ascii="Arial" w:hAnsi="Arial" w:cs="Arial"/>
          <w:b/>
          <w:bCs/>
          <w:lang w:eastAsia="en-US"/>
        </w:rPr>
      </w:pPr>
      <w:r>
        <w:rPr>
          <w:rFonts w:ascii="Arial" w:hAnsi="Arial" w:cs="Arial"/>
          <w:b/>
          <w:bCs/>
          <w:lang w:eastAsia="en-US"/>
        </w:rPr>
        <w:t>Alt.</w:t>
      </w:r>
      <w:r w:rsidRPr="00E22D35">
        <w:rPr>
          <w:rFonts w:ascii="Arial" w:hAnsi="Arial" w:cs="Arial"/>
          <w:b/>
          <w:bCs/>
          <w:lang w:eastAsia="en-US"/>
        </w:rPr>
        <w:t xml:space="preserve"> 2-2: defined as the </w:t>
      </w:r>
      <w:r>
        <w:rPr>
          <w:rFonts w:ascii="Arial" w:hAnsi="Arial" w:cs="Arial"/>
          <w:b/>
          <w:bCs/>
          <w:lang w:eastAsia="en-US"/>
        </w:rPr>
        <w:t>minimum/</w:t>
      </w:r>
      <w:r w:rsidRPr="00E22D35">
        <w:rPr>
          <w:rFonts w:ascii="Arial" w:hAnsi="Arial" w:cs="Arial"/>
          <w:b/>
          <w:bCs/>
          <w:lang w:eastAsia="en-US"/>
        </w:rPr>
        <w:t>maximum of the SCS of all DL SCS-SpecificCarrier and the SCS of all UL SCS-SpecificCarrier.</w:t>
      </w:r>
    </w:p>
    <w:p w14:paraId="7D3837E3" w14:textId="77777777" w:rsidR="0037161A" w:rsidRPr="00684E53" w:rsidRDefault="0037161A" w:rsidP="0037161A">
      <w:pPr>
        <w:pStyle w:val="ListParagraph"/>
        <w:numPr>
          <w:ilvl w:val="2"/>
          <w:numId w:val="41"/>
        </w:numPr>
        <w:ind w:firstLineChars="0"/>
        <w:rPr>
          <w:rFonts w:ascii="Arial" w:hAnsi="Arial" w:cs="Arial"/>
          <w:b/>
          <w:bCs/>
          <w:lang w:eastAsia="en-US"/>
        </w:rPr>
      </w:pPr>
      <w:r w:rsidRPr="00684E53">
        <w:rPr>
          <w:rFonts w:ascii="Arial" w:hAnsi="Arial" w:cs="Arial"/>
          <w:b/>
          <w:bCs/>
          <w:lang w:eastAsia="en-US"/>
        </w:rPr>
        <w:t>Alt. 2-3: defined as 15/60 kHz for FR1, 60/120 kHz for FR2-1.</w:t>
      </w:r>
    </w:p>
    <w:p w14:paraId="70C50C1A" w14:textId="77777777" w:rsidR="0037161A" w:rsidRPr="00684E53" w:rsidRDefault="0037161A" w:rsidP="0037161A">
      <w:pPr>
        <w:pStyle w:val="ListParagraph"/>
        <w:numPr>
          <w:ilvl w:val="0"/>
          <w:numId w:val="41"/>
        </w:numPr>
        <w:ind w:firstLineChars="0"/>
        <w:rPr>
          <w:rFonts w:ascii="Arial" w:hAnsi="Arial" w:cs="Arial"/>
          <w:b/>
          <w:bCs/>
          <w:lang w:eastAsia="en-US"/>
        </w:rPr>
      </w:pPr>
      <w:r w:rsidRPr="00684E53">
        <w:rPr>
          <w:rFonts w:ascii="Arial" w:hAnsi="Arial" w:cs="Arial"/>
          <w:b/>
          <w:bCs/>
          <w:lang w:eastAsia="en-US"/>
        </w:rPr>
        <w:t xml:space="preserve">Alt. 3: An </w:t>
      </w:r>
      <w:r w:rsidRPr="00684E53">
        <w:rPr>
          <w:rFonts w:ascii="Arial" w:hAnsi="Arial" w:cs="Arial" w:hint="eastAsia"/>
          <w:b/>
          <w:bCs/>
          <w:lang w:eastAsia="en-US"/>
        </w:rPr>
        <w:t>UL</w:t>
      </w:r>
      <w:r w:rsidRPr="00684E53">
        <w:rPr>
          <w:rFonts w:ascii="Arial" w:hAnsi="Arial" w:cs="Arial"/>
          <w:b/>
          <w:bCs/>
          <w:lang w:eastAsia="en-US"/>
        </w:rPr>
        <w:t xml:space="preserve"> subband </w:t>
      </w:r>
      <w:r w:rsidRPr="00684E53">
        <w:rPr>
          <w:rFonts w:ascii="Arial" w:hAnsi="Arial" w:cs="Arial" w:hint="eastAsia"/>
          <w:b/>
          <w:bCs/>
          <w:lang w:eastAsia="en-US"/>
        </w:rPr>
        <w:t>and</w:t>
      </w:r>
      <w:r w:rsidRPr="00684E53">
        <w:rPr>
          <w:rFonts w:ascii="Arial" w:hAnsi="Arial" w:cs="Arial"/>
          <w:b/>
          <w:bCs/>
          <w:lang w:eastAsia="en-US"/>
        </w:rPr>
        <w:t xml:space="preserve"> </w:t>
      </w:r>
      <w:r w:rsidRPr="00684E53">
        <w:rPr>
          <w:rFonts w:ascii="Arial" w:hAnsi="Arial" w:cs="Arial" w:hint="eastAsia"/>
          <w:b/>
          <w:bCs/>
          <w:lang w:eastAsia="en-US"/>
        </w:rPr>
        <w:t>guardband</w:t>
      </w:r>
      <w:r w:rsidRPr="00684E53">
        <w:rPr>
          <w:rFonts w:ascii="Arial" w:hAnsi="Arial" w:cs="Arial"/>
          <w:b/>
          <w:bCs/>
          <w:lang w:eastAsia="en-US"/>
        </w:rPr>
        <w:t xml:space="preserve">(s) if any are configured per cell with reference to the CRB grid of a reference SCS. </w:t>
      </w:r>
    </w:p>
    <w:p w14:paraId="526E3F66" w14:textId="77777777" w:rsidR="0037161A" w:rsidRDefault="0037161A" w:rsidP="0037161A">
      <w:pPr>
        <w:pStyle w:val="ListParagraph"/>
        <w:numPr>
          <w:ilvl w:val="1"/>
          <w:numId w:val="41"/>
        </w:numPr>
        <w:ind w:firstLineChars="0"/>
        <w:rPr>
          <w:rFonts w:ascii="Arial" w:hAnsi="Arial" w:cs="Arial"/>
          <w:b/>
          <w:bCs/>
          <w:lang w:eastAsia="en-US"/>
        </w:rPr>
      </w:pPr>
      <w:r w:rsidRPr="00994955">
        <w:rPr>
          <w:rFonts w:ascii="Arial" w:hAnsi="Arial" w:cs="Arial"/>
          <w:b/>
          <w:bCs/>
          <w:lang w:eastAsia="en-US"/>
        </w:rPr>
        <w:t xml:space="preserve">For </w:t>
      </w:r>
      <w:r>
        <w:rPr>
          <w:rFonts w:ascii="Arial" w:hAnsi="Arial" w:cs="Arial"/>
          <w:b/>
          <w:bCs/>
          <w:lang w:eastAsia="en-US"/>
        </w:rPr>
        <w:t xml:space="preserve">the </w:t>
      </w:r>
      <w:r w:rsidRPr="00994955">
        <w:rPr>
          <w:rFonts w:ascii="Arial" w:hAnsi="Arial" w:cs="Arial"/>
          <w:b/>
          <w:bCs/>
          <w:lang w:eastAsia="en-US"/>
        </w:rPr>
        <w:t>UL subband, the start CRB and number of CRBs are configured. The start CRB is configured with reference to Point A.</w:t>
      </w:r>
    </w:p>
    <w:p w14:paraId="6A8312EE" w14:textId="77777777" w:rsidR="0037161A" w:rsidRDefault="0037161A" w:rsidP="0037161A">
      <w:pPr>
        <w:pStyle w:val="ListParagraph"/>
        <w:numPr>
          <w:ilvl w:val="1"/>
          <w:numId w:val="41"/>
        </w:numPr>
        <w:ind w:firstLineChars="0"/>
        <w:rPr>
          <w:rFonts w:ascii="Arial" w:hAnsi="Arial" w:cs="Arial"/>
          <w:b/>
          <w:bCs/>
          <w:lang w:eastAsia="en-US"/>
        </w:rPr>
      </w:pPr>
      <w:r w:rsidRPr="00FB786C">
        <w:rPr>
          <w:rFonts w:ascii="Arial" w:hAnsi="Arial" w:cs="Arial"/>
          <w:b/>
          <w:bCs/>
          <w:lang w:eastAsia="en-US"/>
        </w:rPr>
        <w:t xml:space="preserve">For each DL/UL BWP, the DL subband is implicitly derived as RBs which are not </w:t>
      </w:r>
      <w:r>
        <w:rPr>
          <w:rFonts w:ascii="Arial" w:hAnsi="Arial" w:cs="Arial"/>
          <w:b/>
          <w:bCs/>
          <w:lang w:eastAsia="en-US"/>
        </w:rPr>
        <w:t>overlapping with the</w:t>
      </w:r>
      <w:r w:rsidRPr="00FB786C">
        <w:rPr>
          <w:rFonts w:ascii="Arial" w:hAnsi="Arial" w:cs="Arial"/>
          <w:b/>
          <w:bCs/>
          <w:lang w:eastAsia="en-US"/>
        </w:rPr>
        <w:t xml:space="preserve"> UL subband or guardband(s)</w:t>
      </w:r>
      <w:r>
        <w:rPr>
          <w:rFonts w:ascii="Arial" w:hAnsi="Arial" w:cs="Arial"/>
          <w:b/>
          <w:bCs/>
          <w:lang w:eastAsia="en-US"/>
        </w:rPr>
        <w:t>.</w:t>
      </w:r>
    </w:p>
    <w:p w14:paraId="417A1D5C" w14:textId="77777777" w:rsidR="0037161A" w:rsidRPr="00994955" w:rsidRDefault="0037161A" w:rsidP="0037161A">
      <w:pPr>
        <w:pStyle w:val="ListParagraph"/>
        <w:numPr>
          <w:ilvl w:val="1"/>
          <w:numId w:val="41"/>
        </w:numPr>
        <w:ind w:firstLineChars="0"/>
        <w:rPr>
          <w:rFonts w:ascii="Arial" w:hAnsi="Arial" w:cs="Arial"/>
          <w:b/>
          <w:bCs/>
          <w:lang w:eastAsia="en-US"/>
        </w:rPr>
      </w:pPr>
      <w:r w:rsidRPr="00994955">
        <w:rPr>
          <w:rFonts w:ascii="Arial" w:hAnsi="Arial" w:cs="Arial"/>
          <w:b/>
          <w:bCs/>
          <w:lang w:eastAsia="en-US"/>
        </w:rPr>
        <w:t xml:space="preserve">The reference SCS for the </w:t>
      </w:r>
      <w:r w:rsidRPr="00AB146A">
        <w:rPr>
          <w:rFonts w:ascii="Arial" w:hAnsi="Arial" w:cs="Arial"/>
          <w:b/>
          <w:bCs/>
          <w:lang w:eastAsia="en-US"/>
        </w:rPr>
        <w:t>configuration for a cell is</w:t>
      </w:r>
    </w:p>
    <w:p w14:paraId="04C537A7" w14:textId="77777777" w:rsidR="0037161A" w:rsidRPr="00AB146A" w:rsidRDefault="0037161A" w:rsidP="0037161A">
      <w:pPr>
        <w:pStyle w:val="ListParagraph"/>
        <w:numPr>
          <w:ilvl w:val="2"/>
          <w:numId w:val="41"/>
        </w:numPr>
        <w:ind w:firstLineChars="0"/>
        <w:rPr>
          <w:rFonts w:ascii="Arial" w:hAnsi="Arial" w:cs="Arial"/>
          <w:b/>
          <w:bCs/>
          <w:lang w:eastAsia="en-US"/>
        </w:rPr>
      </w:pPr>
      <w:r w:rsidRPr="00AB146A">
        <w:rPr>
          <w:rFonts w:ascii="Arial" w:hAnsi="Arial" w:cs="Arial"/>
          <w:b/>
          <w:bCs/>
          <w:lang w:eastAsia="en-US"/>
        </w:rPr>
        <w:t xml:space="preserve">Alt. </w:t>
      </w:r>
      <w:r>
        <w:rPr>
          <w:rFonts w:ascii="Arial" w:hAnsi="Arial" w:cs="Arial"/>
          <w:b/>
          <w:bCs/>
          <w:lang w:eastAsia="en-US"/>
        </w:rPr>
        <w:t>3</w:t>
      </w:r>
      <w:r w:rsidRPr="00AB146A">
        <w:rPr>
          <w:rFonts w:ascii="Arial" w:hAnsi="Arial" w:cs="Arial"/>
          <w:b/>
          <w:bCs/>
          <w:lang w:eastAsia="en-US"/>
        </w:rPr>
        <w:t>-1: indicated in the configuration</w:t>
      </w:r>
      <w:r>
        <w:rPr>
          <w:rFonts w:ascii="Arial" w:hAnsi="Arial" w:cs="Arial"/>
          <w:b/>
          <w:bCs/>
          <w:lang w:eastAsia="en-US"/>
        </w:rPr>
        <w:t>.</w:t>
      </w:r>
    </w:p>
    <w:p w14:paraId="1CF4C45B" w14:textId="77777777" w:rsidR="0037161A" w:rsidRDefault="0037161A" w:rsidP="0037161A">
      <w:pPr>
        <w:pStyle w:val="ListParagraph"/>
        <w:numPr>
          <w:ilvl w:val="2"/>
          <w:numId w:val="41"/>
        </w:numPr>
        <w:ind w:firstLineChars="0"/>
        <w:rPr>
          <w:rFonts w:ascii="Arial" w:hAnsi="Arial" w:cs="Arial"/>
          <w:b/>
          <w:bCs/>
          <w:lang w:eastAsia="en-US"/>
        </w:rPr>
      </w:pPr>
      <w:r>
        <w:rPr>
          <w:rFonts w:ascii="Arial" w:hAnsi="Arial" w:cs="Arial"/>
          <w:b/>
          <w:bCs/>
          <w:lang w:eastAsia="en-US"/>
        </w:rPr>
        <w:t>Alt.</w:t>
      </w:r>
      <w:r w:rsidRPr="00E22D35">
        <w:rPr>
          <w:rFonts w:ascii="Arial" w:hAnsi="Arial" w:cs="Arial"/>
          <w:b/>
          <w:bCs/>
          <w:lang w:eastAsia="en-US"/>
        </w:rPr>
        <w:t xml:space="preserve"> </w:t>
      </w:r>
      <w:r>
        <w:rPr>
          <w:rFonts w:ascii="Arial" w:hAnsi="Arial" w:cs="Arial"/>
          <w:b/>
          <w:bCs/>
          <w:lang w:eastAsia="en-US"/>
        </w:rPr>
        <w:t>3</w:t>
      </w:r>
      <w:r w:rsidRPr="00E22D35">
        <w:rPr>
          <w:rFonts w:ascii="Arial" w:hAnsi="Arial" w:cs="Arial"/>
          <w:b/>
          <w:bCs/>
          <w:lang w:eastAsia="en-US"/>
        </w:rPr>
        <w:t xml:space="preserve">-2: defined as the </w:t>
      </w:r>
      <w:r>
        <w:rPr>
          <w:rFonts w:ascii="Arial" w:hAnsi="Arial" w:cs="Arial"/>
          <w:b/>
          <w:bCs/>
          <w:lang w:eastAsia="en-US"/>
        </w:rPr>
        <w:t>minimum/</w:t>
      </w:r>
      <w:r w:rsidRPr="00E22D35">
        <w:rPr>
          <w:rFonts w:ascii="Arial" w:hAnsi="Arial" w:cs="Arial"/>
          <w:b/>
          <w:bCs/>
          <w:lang w:eastAsia="en-US"/>
        </w:rPr>
        <w:t>maximum of the SCS of all DL SCS-SpecificCarrier and the SCS of all UL SCS-SpecificCarrier.</w:t>
      </w:r>
    </w:p>
    <w:p w14:paraId="751DA3DB" w14:textId="77777777" w:rsidR="0037161A" w:rsidRPr="00684E53" w:rsidRDefault="0037161A" w:rsidP="0037161A">
      <w:pPr>
        <w:pStyle w:val="ListParagraph"/>
        <w:numPr>
          <w:ilvl w:val="2"/>
          <w:numId w:val="41"/>
        </w:numPr>
        <w:ind w:firstLineChars="0"/>
        <w:rPr>
          <w:rFonts w:ascii="Arial" w:hAnsi="Arial" w:cs="Arial"/>
          <w:b/>
          <w:bCs/>
          <w:lang w:eastAsia="en-US"/>
        </w:rPr>
      </w:pPr>
      <w:r w:rsidRPr="00684E53">
        <w:rPr>
          <w:rFonts w:ascii="Arial" w:hAnsi="Arial" w:cs="Arial"/>
          <w:b/>
          <w:bCs/>
          <w:lang w:eastAsia="en-US"/>
        </w:rPr>
        <w:lastRenderedPageBreak/>
        <w:t>Alt. 3-3:</w:t>
      </w:r>
      <w:r>
        <w:rPr>
          <w:rFonts w:ascii="Arial" w:hAnsi="Arial" w:cs="Arial"/>
          <w:b/>
          <w:bCs/>
          <w:lang w:eastAsia="en-US"/>
        </w:rPr>
        <w:t xml:space="preserve"> </w:t>
      </w:r>
      <w:r w:rsidRPr="00684E53">
        <w:rPr>
          <w:rFonts w:ascii="Arial" w:hAnsi="Arial" w:cs="Arial"/>
          <w:b/>
          <w:bCs/>
          <w:lang w:eastAsia="en-US"/>
        </w:rPr>
        <w:t>defined as 15/60 kHz for FR1, 60/120 kHz for FR2-1.</w:t>
      </w:r>
    </w:p>
    <w:p w14:paraId="0C014E66" w14:textId="2327AE03" w:rsidR="0037161A" w:rsidRPr="0037161A" w:rsidRDefault="0037161A" w:rsidP="0037161A">
      <w:pPr>
        <w:spacing w:before="240"/>
        <w:rPr>
          <w:rFonts w:ascii="Arial" w:eastAsia="MS Gothic" w:hAnsi="Arial" w:cs="Arial"/>
          <w:bCs/>
          <w:i/>
          <w:iCs/>
          <w:snapToGrid w:val="0"/>
          <w:kern w:val="0"/>
          <w:szCs w:val="21"/>
          <w:u w:val="single"/>
          <w:lang w:eastAsia="en-US"/>
        </w:rPr>
      </w:pPr>
      <w:r w:rsidRPr="0037161A">
        <w:rPr>
          <w:rFonts w:ascii="Arial" w:eastAsia="MS Gothic" w:hAnsi="Arial" w:cs="Arial"/>
          <w:bCs/>
          <w:i/>
          <w:iCs/>
          <w:snapToGrid w:val="0"/>
          <w:kern w:val="0"/>
          <w:szCs w:val="21"/>
          <w:u w:val="single"/>
          <w:lang w:eastAsia="en-US"/>
        </w:rPr>
        <w:t xml:space="preserve">Semi-static indication of </w:t>
      </w:r>
      <w:r>
        <w:rPr>
          <w:rFonts w:ascii="Arial" w:eastAsia="MS Gothic" w:hAnsi="Arial" w:cs="Arial"/>
          <w:bCs/>
          <w:i/>
          <w:iCs/>
          <w:snapToGrid w:val="0"/>
          <w:kern w:val="0"/>
          <w:szCs w:val="21"/>
          <w:u w:val="single"/>
          <w:lang w:eastAsia="en-US"/>
        </w:rPr>
        <w:t>time</w:t>
      </w:r>
      <w:r w:rsidRPr="0037161A">
        <w:rPr>
          <w:rFonts w:ascii="Arial" w:eastAsia="MS Gothic" w:hAnsi="Arial" w:cs="Arial"/>
          <w:bCs/>
          <w:i/>
          <w:iCs/>
          <w:snapToGrid w:val="0"/>
          <w:kern w:val="0"/>
          <w:szCs w:val="21"/>
          <w:u w:val="single"/>
          <w:lang w:eastAsia="en-US"/>
        </w:rPr>
        <w:t xml:space="preserve"> location of SBFD subbands</w:t>
      </w:r>
    </w:p>
    <w:p w14:paraId="6DCAE440" w14:textId="77777777" w:rsidR="0037161A" w:rsidRDefault="0037161A" w:rsidP="0037161A">
      <w:pPr>
        <w:spacing w:before="240"/>
        <w:rPr>
          <w:rFonts w:ascii="Arial" w:hAnsi="Arial" w:cs="Arial"/>
          <w:b/>
          <w:bCs/>
          <w:lang w:eastAsia="en-US"/>
        </w:rPr>
      </w:pPr>
      <w:r w:rsidRPr="00573359">
        <w:rPr>
          <w:rFonts w:ascii="Arial" w:hAnsi="Arial" w:cs="Arial"/>
          <w:b/>
          <w:bCs/>
          <w:lang w:eastAsia="en-US"/>
        </w:rPr>
        <w:t>Proposal</w:t>
      </w:r>
      <w:r>
        <w:rPr>
          <w:rFonts w:ascii="Arial" w:hAnsi="Arial" w:cs="Arial"/>
          <w:b/>
          <w:bCs/>
          <w:lang w:eastAsia="en-US"/>
        </w:rPr>
        <w:t xml:space="preserve"> 2</w:t>
      </w:r>
      <w:r w:rsidRPr="00573359">
        <w:rPr>
          <w:rFonts w:ascii="Arial" w:hAnsi="Arial" w:cs="Arial"/>
          <w:b/>
          <w:bCs/>
          <w:lang w:eastAsia="en-US"/>
        </w:rPr>
        <w:t>:</w:t>
      </w:r>
      <w:r>
        <w:rPr>
          <w:rFonts w:ascii="Arial" w:hAnsi="Arial" w:cs="Arial"/>
          <w:b/>
          <w:bCs/>
          <w:lang w:eastAsia="en-US"/>
        </w:rPr>
        <w:t xml:space="preserve"> The SBFD symbols are configured continuously in a TDD UL/DL pattern period.</w:t>
      </w:r>
    </w:p>
    <w:p w14:paraId="1BA34A43" w14:textId="77777777" w:rsidR="0037161A" w:rsidRDefault="0037161A" w:rsidP="0037161A">
      <w:pPr>
        <w:rPr>
          <w:rFonts w:ascii="Arial" w:hAnsi="Arial" w:cs="Arial"/>
          <w:b/>
          <w:bCs/>
          <w:lang w:eastAsia="en-US"/>
        </w:rPr>
      </w:pPr>
      <w:r w:rsidRPr="00573359">
        <w:rPr>
          <w:rFonts w:ascii="Arial" w:hAnsi="Arial" w:cs="Arial"/>
          <w:b/>
          <w:bCs/>
          <w:lang w:eastAsia="en-US"/>
        </w:rPr>
        <w:t>Proposal</w:t>
      </w:r>
      <w:r>
        <w:rPr>
          <w:rFonts w:ascii="Arial" w:hAnsi="Arial" w:cs="Arial"/>
          <w:b/>
          <w:bCs/>
          <w:lang w:eastAsia="en-US"/>
        </w:rPr>
        <w:t xml:space="preserve"> 3</w:t>
      </w:r>
      <w:r w:rsidRPr="00573359">
        <w:rPr>
          <w:rFonts w:ascii="Arial" w:hAnsi="Arial" w:cs="Arial"/>
          <w:b/>
          <w:bCs/>
          <w:lang w:eastAsia="en-US"/>
        </w:rPr>
        <w:t>:</w:t>
      </w:r>
      <w:r>
        <w:rPr>
          <w:rFonts w:ascii="Arial" w:hAnsi="Arial" w:cs="Arial"/>
          <w:b/>
          <w:bCs/>
          <w:lang w:eastAsia="en-US"/>
        </w:rPr>
        <w:t xml:space="preserve"> The SBFD symbols are configured based on the </w:t>
      </w:r>
      <w:r w:rsidRPr="006D6B51">
        <w:rPr>
          <w:rFonts w:ascii="Arial" w:hAnsi="Arial" w:cs="Arial"/>
          <w:b/>
          <w:bCs/>
          <w:i/>
          <w:iCs/>
          <w:lang w:eastAsia="en-US"/>
        </w:rPr>
        <w:t>referenceSubcarrierSpacing</w:t>
      </w:r>
      <w:r>
        <w:rPr>
          <w:rFonts w:ascii="Arial" w:hAnsi="Arial" w:cs="Arial"/>
          <w:b/>
          <w:bCs/>
          <w:lang w:eastAsia="en-US"/>
        </w:rPr>
        <w:t xml:space="preserve"> in </w:t>
      </w:r>
      <w:r w:rsidRPr="006D6B51">
        <w:rPr>
          <w:rFonts w:ascii="Arial" w:hAnsi="Arial" w:cs="Arial"/>
          <w:b/>
          <w:bCs/>
          <w:i/>
          <w:iCs/>
          <w:lang w:eastAsia="en-US"/>
        </w:rPr>
        <w:t>tdd-UL-DL-ConfigurationCommon</w:t>
      </w:r>
      <w:r>
        <w:rPr>
          <w:rFonts w:ascii="Arial" w:hAnsi="Arial" w:cs="Arial"/>
          <w:b/>
          <w:bCs/>
          <w:lang w:eastAsia="en-US"/>
        </w:rPr>
        <w:t>.</w:t>
      </w:r>
    </w:p>
    <w:p w14:paraId="4B2B5163" w14:textId="77777777" w:rsidR="0037161A" w:rsidRDefault="0037161A" w:rsidP="0037161A">
      <w:pPr>
        <w:rPr>
          <w:rFonts w:ascii="Arial" w:hAnsi="Arial" w:cs="Arial"/>
          <w:b/>
          <w:bCs/>
          <w:lang w:eastAsia="en-US"/>
        </w:rPr>
      </w:pPr>
      <w:r>
        <w:rPr>
          <w:rFonts w:ascii="Arial" w:hAnsi="Arial" w:cs="Arial"/>
          <w:b/>
          <w:bCs/>
          <w:lang w:eastAsia="en-US"/>
        </w:rPr>
        <w:t>Proposal 4: A slot can be configured with both SBFD symbols and non-SBFD symbols.</w:t>
      </w:r>
    </w:p>
    <w:p w14:paraId="0F59FFE4" w14:textId="77777777" w:rsidR="0037161A" w:rsidRDefault="0037161A" w:rsidP="0037161A">
      <w:pPr>
        <w:rPr>
          <w:rFonts w:ascii="Arial" w:hAnsi="Arial" w:cs="Arial"/>
          <w:b/>
          <w:bCs/>
          <w:lang w:eastAsia="en-US"/>
        </w:rPr>
      </w:pPr>
      <w:r>
        <w:rPr>
          <w:rFonts w:ascii="Arial" w:hAnsi="Arial" w:cs="Arial"/>
          <w:b/>
          <w:bCs/>
          <w:lang w:eastAsia="en-US"/>
        </w:rPr>
        <w:t>Proposal 5: For configuration of SBFD symbols, consider the following 2 options.</w:t>
      </w:r>
    </w:p>
    <w:p w14:paraId="0ABA9709" w14:textId="77777777" w:rsidR="0037161A" w:rsidRPr="00A23825" w:rsidRDefault="0037161A" w:rsidP="0037161A">
      <w:pPr>
        <w:pStyle w:val="ListParagraph"/>
        <w:numPr>
          <w:ilvl w:val="0"/>
          <w:numId w:val="33"/>
        </w:numPr>
        <w:ind w:firstLineChars="0"/>
        <w:rPr>
          <w:rFonts w:ascii="Arial" w:hAnsi="Arial" w:cs="Arial"/>
          <w:b/>
          <w:bCs/>
          <w:lang w:eastAsia="en-US"/>
        </w:rPr>
      </w:pPr>
      <w:r w:rsidRPr="00A23825">
        <w:rPr>
          <w:rFonts w:ascii="Arial" w:hAnsi="Arial" w:cs="Arial"/>
          <w:b/>
          <w:bCs/>
          <w:lang w:eastAsia="en-US"/>
        </w:rPr>
        <w:t xml:space="preserve">Option </w:t>
      </w:r>
      <w:r w:rsidRPr="00A23825">
        <w:rPr>
          <w:rFonts w:ascii="Arial" w:hAnsi="Arial" w:cs="Arial" w:hint="eastAsia"/>
          <w:b/>
          <w:bCs/>
          <w:lang w:eastAsia="en-US"/>
        </w:rPr>
        <w:t>1:</w:t>
      </w:r>
      <w:r w:rsidRPr="00A23825">
        <w:rPr>
          <w:rFonts w:ascii="Arial" w:hAnsi="Arial" w:cs="Arial"/>
          <w:b/>
          <w:bCs/>
          <w:lang w:eastAsia="en-US"/>
        </w:rPr>
        <w:t xml:space="preserve"> </w:t>
      </w:r>
      <w:r w:rsidRPr="00A23825">
        <w:rPr>
          <w:rFonts w:ascii="Arial" w:hAnsi="Arial" w:cs="Arial" w:hint="eastAsia"/>
          <w:b/>
          <w:bCs/>
          <w:lang w:eastAsia="en-US"/>
        </w:rPr>
        <w:t>SBF</w:t>
      </w:r>
      <w:r w:rsidRPr="00A23825">
        <w:rPr>
          <w:rFonts w:ascii="Arial" w:hAnsi="Arial" w:cs="Arial"/>
          <w:b/>
          <w:bCs/>
          <w:lang w:eastAsia="en-US"/>
        </w:rPr>
        <w:t xml:space="preserve">D symbols are explicitly configured. The non-SBFD symbols are implicitly derived as symbols which are not </w:t>
      </w:r>
      <w:r w:rsidRPr="00A23825">
        <w:rPr>
          <w:rFonts w:ascii="Arial" w:hAnsi="Arial" w:cs="Arial" w:hint="eastAsia"/>
          <w:b/>
          <w:bCs/>
          <w:lang w:eastAsia="en-US"/>
        </w:rPr>
        <w:t>SBF</w:t>
      </w:r>
      <w:r w:rsidRPr="00A23825">
        <w:rPr>
          <w:rFonts w:ascii="Arial" w:hAnsi="Arial" w:cs="Arial"/>
          <w:b/>
          <w:bCs/>
          <w:lang w:eastAsia="en-US"/>
        </w:rPr>
        <w:t>D symbols.</w:t>
      </w:r>
    </w:p>
    <w:p w14:paraId="3340F981" w14:textId="77777777" w:rsidR="0037161A" w:rsidRPr="00A23825" w:rsidRDefault="6F81C28A" w:rsidP="0037161A">
      <w:pPr>
        <w:pStyle w:val="ListParagraph"/>
        <w:numPr>
          <w:ilvl w:val="0"/>
          <w:numId w:val="33"/>
        </w:numPr>
        <w:ind w:firstLineChars="0"/>
        <w:rPr>
          <w:rFonts w:ascii="Arial" w:hAnsi="Arial" w:cs="Arial"/>
          <w:b/>
          <w:bCs/>
          <w:lang w:eastAsia="en-US"/>
        </w:rPr>
      </w:pPr>
      <w:r w:rsidRPr="3BBDCCEE">
        <w:rPr>
          <w:rFonts w:ascii="Arial" w:hAnsi="Arial" w:cs="Arial"/>
          <w:b/>
          <w:bCs/>
          <w:lang w:eastAsia="en-US"/>
        </w:rPr>
        <w:t xml:space="preserve">Option 2: Non-SBFD symbols are explicitly configured. </w:t>
      </w:r>
      <w:bookmarkStart w:id="36" w:name="_Int_TkebJ3Dk"/>
      <w:r w:rsidRPr="3BBDCCEE">
        <w:rPr>
          <w:rFonts w:ascii="Arial" w:hAnsi="Arial" w:cs="Arial"/>
          <w:b/>
          <w:bCs/>
          <w:lang w:eastAsia="en-US"/>
        </w:rPr>
        <w:t>The SBFD symbols are implicitly derived as symbols which are not non-SBFD symbols.</w:t>
      </w:r>
      <w:bookmarkEnd w:id="36"/>
    </w:p>
    <w:p w14:paraId="514CC662" w14:textId="77777777" w:rsidR="005E4017" w:rsidRDefault="005E4017" w:rsidP="005E4017">
      <w:pPr>
        <w:rPr>
          <w:rFonts w:ascii="Arial" w:hAnsi="Arial" w:cs="Arial"/>
          <w:b/>
          <w:bCs/>
          <w:lang w:eastAsia="en-US"/>
        </w:rPr>
      </w:pPr>
      <w:r>
        <w:rPr>
          <w:rFonts w:ascii="Arial" w:hAnsi="Arial" w:cs="Arial"/>
          <w:b/>
          <w:bCs/>
          <w:lang w:eastAsia="en-US"/>
        </w:rPr>
        <w:t>Observation 1: The Note below in the WID may have impacts on the configuration of SBFD symbols. However, the meaning is unclear and needs to be clarified.</w:t>
      </w:r>
    </w:p>
    <w:p w14:paraId="09637259" w14:textId="4CF7EE32" w:rsidR="005E4017" w:rsidRPr="00955987" w:rsidRDefault="3E99FE67" w:rsidP="005E4017">
      <w:pPr>
        <w:pStyle w:val="ListParagraph"/>
        <w:numPr>
          <w:ilvl w:val="0"/>
          <w:numId w:val="35"/>
        </w:numPr>
        <w:ind w:firstLineChars="0"/>
        <w:rPr>
          <w:rFonts w:ascii="Arial" w:hAnsi="Arial" w:cs="Arial"/>
          <w:b/>
          <w:bCs/>
          <w:lang w:eastAsia="en-US"/>
        </w:rPr>
      </w:pPr>
      <w:r w:rsidRPr="02981DD0">
        <w:rPr>
          <w:rFonts w:ascii="Arial" w:hAnsi="Arial" w:cs="Arial"/>
          <w:b/>
          <w:bCs/>
          <w:lang w:eastAsia="en-US"/>
        </w:rPr>
        <w:t>“Note: When flexible symbols are used, it is not expected that any legacy Uplink symbol is converted to Downlink/SBFD symbols</w:t>
      </w:r>
      <w:r w:rsidR="48323BB4" w:rsidRPr="02981DD0">
        <w:rPr>
          <w:rFonts w:ascii="Arial" w:hAnsi="Arial" w:cs="Arial"/>
          <w:b/>
          <w:bCs/>
          <w:lang w:eastAsia="en-US"/>
        </w:rPr>
        <w:t>.”</w:t>
      </w:r>
    </w:p>
    <w:p w14:paraId="47268484" w14:textId="77777777" w:rsidR="005E4017" w:rsidRDefault="005E4017" w:rsidP="005E4017">
      <w:pPr>
        <w:rPr>
          <w:rFonts w:ascii="Arial" w:hAnsi="Arial" w:cs="Arial"/>
          <w:b/>
          <w:bCs/>
          <w:lang w:eastAsia="en-US"/>
        </w:rPr>
      </w:pPr>
      <w:r>
        <w:rPr>
          <w:rFonts w:ascii="Arial" w:hAnsi="Arial" w:cs="Arial"/>
          <w:b/>
          <w:bCs/>
          <w:lang w:eastAsia="en-US"/>
        </w:rPr>
        <w:t xml:space="preserve">Proposal 6: Clarify the meaning of the Note: </w:t>
      </w:r>
    </w:p>
    <w:p w14:paraId="2BB6A108" w14:textId="77777777" w:rsidR="005E4017" w:rsidRDefault="3E99FE67" w:rsidP="005E4017">
      <w:pPr>
        <w:pStyle w:val="ListParagraph"/>
        <w:numPr>
          <w:ilvl w:val="0"/>
          <w:numId w:val="35"/>
        </w:numPr>
        <w:ind w:firstLineChars="0"/>
        <w:rPr>
          <w:rFonts w:ascii="Arial" w:hAnsi="Arial" w:cs="Arial"/>
          <w:b/>
          <w:bCs/>
          <w:lang w:eastAsia="en-US"/>
        </w:rPr>
      </w:pPr>
      <w:r w:rsidRPr="3BBDCCEE">
        <w:rPr>
          <w:rFonts w:ascii="Arial" w:hAnsi="Arial" w:cs="Arial"/>
          <w:b/>
          <w:bCs/>
          <w:lang w:eastAsia="en-US"/>
        </w:rPr>
        <w:t>Clarify the scope of the “legacy Uplink symbol</w:t>
      </w:r>
      <w:bookmarkStart w:id="37" w:name="_Int_dOS4sIhN"/>
      <w:r w:rsidRPr="3BBDCCEE">
        <w:rPr>
          <w:rFonts w:ascii="Arial" w:hAnsi="Arial" w:cs="Arial"/>
          <w:b/>
          <w:bCs/>
          <w:lang w:eastAsia="en-US"/>
        </w:rPr>
        <w:t>”.</w:t>
      </w:r>
      <w:bookmarkEnd w:id="37"/>
      <w:r w:rsidRPr="3BBDCCEE">
        <w:rPr>
          <w:rFonts w:ascii="Arial" w:hAnsi="Arial" w:cs="Arial"/>
          <w:b/>
          <w:bCs/>
          <w:lang w:eastAsia="en-US"/>
        </w:rPr>
        <w:t xml:space="preserve"> It refers to:</w:t>
      </w:r>
    </w:p>
    <w:p w14:paraId="184C8B06" w14:textId="77777777" w:rsidR="005E4017" w:rsidRDefault="005E4017" w:rsidP="005E4017">
      <w:pPr>
        <w:pStyle w:val="ListParagraph"/>
        <w:numPr>
          <w:ilvl w:val="1"/>
          <w:numId w:val="35"/>
        </w:numPr>
        <w:ind w:firstLineChars="0"/>
        <w:rPr>
          <w:rFonts w:ascii="Arial" w:hAnsi="Arial" w:cs="Arial"/>
          <w:b/>
          <w:bCs/>
          <w:lang w:eastAsia="en-US"/>
        </w:rPr>
      </w:pPr>
      <w:r>
        <w:rPr>
          <w:rFonts w:ascii="Arial" w:hAnsi="Arial" w:cs="Arial"/>
          <w:b/>
          <w:bCs/>
          <w:lang w:eastAsia="en-US"/>
        </w:rPr>
        <w:t xml:space="preserve">Interpretation A: UL symbols indicated by </w:t>
      </w:r>
      <w:r w:rsidRPr="00560130">
        <w:rPr>
          <w:rFonts w:ascii="Arial" w:hAnsi="Arial" w:cs="Arial"/>
          <w:b/>
          <w:bCs/>
          <w:i/>
          <w:iCs/>
          <w:lang w:eastAsia="en-US"/>
        </w:rPr>
        <w:t>tdd-UL-DL-ConfigurationDedicated</w:t>
      </w:r>
      <w:r>
        <w:rPr>
          <w:rFonts w:ascii="Arial" w:hAnsi="Arial" w:cs="Arial"/>
          <w:b/>
          <w:bCs/>
          <w:lang w:eastAsia="en-US"/>
        </w:rPr>
        <w:t>.</w:t>
      </w:r>
    </w:p>
    <w:p w14:paraId="4B7E13DC" w14:textId="77777777" w:rsidR="005E4017" w:rsidRDefault="005E4017" w:rsidP="005E4017">
      <w:pPr>
        <w:pStyle w:val="ListParagraph"/>
        <w:numPr>
          <w:ilvl w:val="1"/>
          <w:numId w:val="35"/>
        </w:numPr>
        <w:ind w:firstLineChars="0"/>
        <w:rPr>
          <w:rFonts w:ascii="Arial" w:hAnsi="Arial" w:cs="Arial"/>
          <w:b/>
          <w:bCs/>
          <w:lang w:eastAsia="en-US"/>
        </w:rPr>
      </w:pPr>
      <w:r>
        <w:rPr>
          <w:rFonts w:ascii="Arial" w:hAnsi="Arial" w:cs="Arial"/>
          <w:b/>
          <w:bCs/>
          <w:lang w:eastAsia="en-US"/>
        </w:rPr>
        <w:t xml:space="preserve">Interpretation B: UL symbols indicated by </w:t>
      </w:r>
      <w:r w:rsidRPr="00560130">
        <w:rPr>
          <w:rFonts w:ascii="Arial" w:hAnsi="Arial" w:cs="Arial"/>
          <w:b/>
          <w:bCs/>
          <w:i/>
          <w:iCs/>
          <w:lang w:eastAsia="en-US"/>
        </w:rPr>
        <w:t>tdd-UL-DL-ConfigurationDedicated</w:t>
      </w:r>
      <w:r>
        <w:rPr>
          <w:rFonts w:ascii="Arial" w:hAnsi="Arial" w:cs="Arial"/>
          <w:b/>
          <w:bCs/>
          <w:lang w:eastAsia="en-US"/>
        </w:rPr>
        <w:t xml:space="preserve"> or the SFI in DCI format 2_0.</w:t>
      </w:r>
    </w:p>
    <w:p w14:paraId="3ECCBEFB" w14:textId="77777777" w:rsidR="005E4017" w:rsidRPr="006E3153" w:rsidRDefault="005E4017" w:rsidP="005E4017">
      <w:pPr>
        <w:pStyle w:val="ListParagraph"/>
        <w:numPr>
          <w:ilvl w:val="0"/>
          <w:numId w:val="35"/>
        </w:numPr>
        <w:ind w:firstLineChars="0"/>
        <w:rPr>
          <w:rFonts w:ascii="Arial" w:hAnsi="Arial" w:cs="Arial"/>
          <w:b/>
          <w:bCs/>
          <w:lang w:eastAsia="en-US"/>
        </w:rPr>
      </w:pPr>
      <w:r w:rsidRPr="006E3153">
        <w:rPr>
          <w:rFonts w:ascii="Arial" w:hAnsi="Arial" w:cs="Arial"/>
          <w:b/>
          <w:bCs/>
          <w:lang w:eastAsia="en-US"/>
        </w:rPr>
        <w:t>Clarify which interpretations of the Note below should be taken</w:t>
      </w:r>
      <w:r>
        <w:rPr>
          <w:rFonts w:ascii="Arial" w:hAnsi="Arial" w:cs="Arial"/>
          <w:b/>
          <w:bCs/>
          <w:lang w:eastAsia="en-US"/>
        </w:rPr>
        <w:t>.</w:t>
      </w:r>
    </w:p>
    <w:p w14:paraId="4FC777C7" w14:textId="77777777" w:rsidR="005E4017" w:rsidRPr="00E50329" w:rsidRDefault="005E4017" w:rsidP="005E4017">
      <w:pPr>
        <w:pStyle w:val="ListParagraph"/>
        <w:numPr>
          <w:ilvl w:val="1"/>
          <w:numId w:val="42"/>
        </w:numPr>
        <w:ind w:firstLineChars="0"/>
        <w:rPr>
          <w:rFonts w:ascii="Arial" w:hAnsi="Arial" w:cs="Arial"/>
          <w:b/>
          <w:bCs/>
          <w:lang w:eastAsia="en-US"/>
        </w:rPr>
      </w:pPr>
      <w:r w:rsidRPr="00E50329">
        <w:rPr>
          <w:rFonts w:ascii="Arial" w:hAnsi="Arial" w:cs="Arial"/>
          <w:b/>
          <w:bCs/>
          <w:lang w:eastAsia="en-US"/>
        </w:rPr>
        <w:t xml:space="preserve">Interpretation 1: For a flexible symbol indicated by </w:t>
      </w:r>
      <w:r w:rsidRPr="00E50329">
        <w:rPr>
          <w:rFonts w:ascii="Arial" w:hAnsi="Arial" w:cs="Arial"/>
          <w:b/>
          <w:bCs/>
          <w:i/>
          <w:iCs/>
          <w:lang w:eastAsia="en-US"/>
        </w:rPr>
        <w:t>TDD-UL-DL-ConfigCommon</w:t>
      </w:r>
      <w:r w:rsidRPr="00E50329">
        <w:rPr>
          <w:rFonts w:ascii="Arial" w:hAnsi="Arial" w:cs="Arial"/>
          <w:b/>
          <w:bCs/>
          <w:lang w:eastAsia="en-US"/>
        </w:rPr>
        <w:t>, if the signaling for configuration of SBFD symbols configures it as a</w:t>
      </w:r>
      <w:r>
        <w:rPr>
          <w:rFonts w:ascii="Arial" w:hAnsi="Arial" w:cs="Arial"/>
          <w:b/>
          <w:bCs/>
          <w:lang w:eastAsia="en-US"/>
        </w:rPr>
        <w:t>n</w:t>
      </w:r>
      <w:r w:rsidRPr="00E50329">
        <w:rPr>
          <w:rFonts w:ascii="Arial" w:hAnsi="Arial" w:cs="Arial"/>
          <w:b/>
          <w:bCs/>
          <w:lang w:eastAsia="en-US"/>
        </w:rPr>
        <w:t xml:space="preserve"> SBFD symbol, </w:t>
      </w:r>
      <w:r w:rsidRPr="00E50329">
        <w:rPr>
          <w:rFonts w:ascii="Arial" w:hAnsi="Arial" w:cs="Arial"/>
          <w:b/>
          <w:bCs/>
          <w:i/>
          <w:iCs/>
          <w:lang w:eastAsia="en-US"/>
        </w:rPr>
        <w:t>tdd-UL-DL-ConfigurationDedicated</w:t>
      </w:r>
      <w:r w:rsidRPr="00E50329">
        <w:rPr>
          <w:rFonts w:ascii="Arial" w:hAnsi="Arial" w:cs="Arial"/>
          <w:b/>
          <w:bCs/>
          <w:lang w:eastAsia="en-US"/>
        </w:rPr>
        <w:t xml:space="preserve"> and the SFI in DCI format 2_0 should not indicate UL. </w:t>
      </w:r>
    </w:p>
    <w:p w14:paraId="324AE9E8" w14:textId="77777777" w:rsidR="005E4017" w:rsidRDefault="005E4017" w:rsidP="005E4017">
      <w:pPr>
        <w:pStyle w:val="ListParagraph"/>
        <w:numPr>
          <w:ilvl w:val="1"/>
          <w:numId w:val="42"/>
        </w:numPr>
        <w:ind w:firstLineChars="0"/>
        <w:rPr>
          <w:rFonts w:ascii="Arial" w:hAnsi="Arial" w:cs="Arial"/>
          <w:b/>
          <w:bCs/>
          <w:lang w:eastAsia="en-US"/>
        </w:rPr>
      </w:pPr>
      <w:r w:rsidRPr="00E50329">
        <w:rPr>
          <w:rFonts w:ascii="Arial" w:hAnsi="Arial" w:cs="Arial"/>
          <w:b/>
          <w:bCs/>
          <w:lang w:eastAsia="en-US"/>
        </w:rPr>
        <w:t xml:space="preserve">Interpretation </w:t>
      </w:r>
      <w:r>
        <w:rPr>
          <w:rFonts w:ascii="Arial" w:hAnsi="Arial" w:cs="Arial"/>
          <w:b/>
          <w:bCs/>
          <w:lang w:eastAsia="en-US"/>
        </w:rPr>
        <w:t>2</w:t>
      </w:r>
      <w:r w:rsidRPr="00E50329">
        <w:rPr>
          <w:rFonts w:ascii="Arial" w:hAnsi="Arial" w:cs="Arial"/>
          <w:b/>
          <w:bCs/>
          <w:lang w:eastAsia="en-US"/>
        </w:rPr>
        <w:t xml:space="preserve">: For a flexible symbol indicated by </w:t>
      </w:r>
      <w:r w:rsidRPr="00E50329">
        <w:rPr>
          <w:rFonts w:ascii="Arial" w:hAnsi="Arial" w:cs="Arial"/>
          <w:b/>
          <w:bCs/>
          <w:i/>
          <w:iCs/>
          <w:lang w:eastAsia="en-US"/>
        </w:rPr>
        <w:t>TDD-UL-DL-ConfigCommon</w:t>
      </w:r>
      <w:r w:rsidRPr="00E50329">
        <w:rPr>
          <w:rFonts w:ascii="Arial" w:hAnsi="Arial" w:cs="Arial"/>
          <w:b/>
          <w:bCs/>
          <w:lang w:eastAsia="en-US"/>
        </w:rPr>
        <w:t xml:space="preserve">, if </w:t>
      </w:r>
      <w:r w:rsidRPr="00E50329">
        <w:rPr>
          <w:rFonts w:ascii="Arial" w:hAnsi="Arial" w:cs="Arial"/>
          <w:b/>
          <w:bCs/>
          <w:i/>
          <w:iCs/>
          <w:lang w:eastAsia="en-US"/>
        </w:rPr>
        <w:t>tdd-UL-DL-ConfigurationDedicated</w:t>
      </w:r>
      <w:r w:rsidRPr="00E50329">
        <w:rPr>
          <w:rFonts w:ascii="Arial" w:hAnsi="Arial" w:cs="Arial"/>
          <w:b/>
          <w:bCs/>
          <w:lang w:eastAsia="en-US"/>
        </w:rPr>
        <w:t xml:space="preserve"> or the SFI in DCI format 2_0 indicates UL, the signaling used for SBFD subband configuration should not configure it as a</w:t>
      </w:r>
      <w:r>
        <w:rPr>
          <w:rFonts w:ascii="Arial" w:hAnsi="Arial" w:cs="Arial"/>
          <w:b/>
          <w:bCs/>
          <w:lang w:eastAsia="en-US"/>
        </w:rPr>
        <w:t>n</w:t>
      </w:r>
      <w:r w:rsidRPr="00E50329">
        <w:rPr>
          <w:rFonts w:ascii="Arial" w:hAnsi="Arial" w:cs="Arial"/>
          <w:b/>
          <w:bCs/>
          <w:lang w:eastAsia="en-US"/>
        </w:rPr>
        <w:t xml:space="preserve"> SBFD symbol. </w:t>
      </w:r>
    </w:p>
    <w:p w14:paraId="7EFC303C" w14:textId="77777777" w:rsidR="005E4017" w:rsidRDefault="005E4017" w:rsidP="005E4017">
      <w:pPr>
        <w:pStyle w:val="ListParagraph"/>
        <w:numPr>
          <w:ilvl w:val="1"/>
          <w:numId w:val="42"/>
        </w:numPr>
        <w:ind w:firstLineChars="0"/>
        <w:rPr>
          <w:rFonts w:ascii="Arial" w:hAnsi="Arial" w:cs="Arial"/>
          <w:b/>
          <w:bCs/>
          <w:lang w:eastAsia="en-US"/>
        </w:rPr>
      </w:pPr>
      <w:r w:rsidRPr="00E50329">
        <w:rPr>
          <w:rFonts w:ascii="Arial" w:hAnsi="Arial" w:cs="Arial"/>
          <w:b/>
          <w:bCs/>
          <w:lang w:eastAsia="en-US"/>
        </w:rPr>
        <w:t>Interpretation</w:t>
      </w:r>
      <w:r>
        <w:rPr>
          <w:rFonts w:ascii="Arial" w:hAnsi="Arial" w:cs="Arial"/>
          <w:b/>
          <w:bCs/>
          <w:lang w:eastAsia="en-US"/>
        </w:rPr>
        <w:t xml:space="preserve"> 3</w:t>
      </w:r>
      <w:r w:rsidRPr="00E50329">
        <w:rPr>
          <w:rFonts w:ascii="Arial" w:hAnsi="Arial" w:cs="Arial"/>
          <w:b/>
          <w:bCs/>
          <w:lang w:eastAsia="en-US"/>
        </w:rPr>
        <w:t xml:space="preserve">: For a flexible symbol indicated by </w:t>
      </w:r>
      <w:r w:rsidRPr="00E50329">
        <w:rPr>
          <w:rFonts w:ascii="Arial" w:hAnsi="Arial" w:cs="Arial"/>
          <w:b/>
          <w:bCs/>
          <w:i/>
          <w:iCs/>
          <w:lang w:eastAsia="en-US"/>
        </w:rPr>
        <w:t>TDD-UL-DL-ConfigCommon</w:t>
      </w:r>
      <w:r w:rsidRPr="00E50329">
        <w:rPr>
          <w:rFonts w:ascii="Arial" w:hAnsi="Arial" w:cs="Arial"/>
          <w:b/>
          <w:bCs/>
          <w:lang w:eastAsia="en-US"/>
        </w:rPr>
        <w:t>, if the signaling for configuration of SBFD symbols configures it as a</w:t>
      </w:r>
      <w:r>
        <w:rPr>
          <w:rFonts w:ascii="Arial" w:hAnsi="Arial" w:cs="Arial"/>
          <w:b/>
          <w:bCs/>
          <w:lang w:eastAsia="en-US"/>
        </w:rPr>
        <w:t>n</w:t>
      </w:r>
      <w:r w:rsidRPr="00E50329">
        <w:rPr>
          <w:rFonts w:ascii="Arial" w:hAnsi="Arial" w:cs="Arial"/>
          <w:b/>
          <w:bCs/>
          <w:lang w:eastAsia="en-US"/>
        </w:rPr>
        <w:t xml:space="preserve"> SBFD symbol and </w:t>
      </w:r>
      <w:r w:rsidRPr="00E50329">
        <w:rPr>
          <w:rFonts w:ascii="Arial" w:hAnsi="Arial" w:cs="Arial"/>
          <w:b/>
          <w:bCs/>
          <w:i/>
          <w:iCs/>
          <w:lang w:eastAsia="en-US"/>
        </w:rPr>
        <w:t>tdd-UL-DL-ConfigurationDedicated</w:t>
      </w:r>
      <w:r w:rsidRPr="00E50329">
        <w:rPr>
          <w:rFonts w:ascii="Arial" w:hAnsi="Arial" w:cs="Arial"/>
          <w:b/>
          <w:bCs/>
          <w:lang w:eastAsia="en-US"/>
        </w:rPr>
        <w:t xml:space="preserve"> or the SFI in DCI format 2_0 indicates UL, the SBFD symbol is a non-SBFD UL symbol</w:t>
      </w:r>
      <w:r>
        <w:rPr>
          <w:rFonts w:ascii="Arial" w:hAnsi="Arial" w:cs="Arial"/>
          <w:b/>
          <w:bCs/>
          <w:lang w:eastAsia="en-US"/>
        </w:rPr>
        <w:t>.</w:t>
      </w:r>
    </w:p>
    <w:p w14:paraId="07699168" w14:textId="77777777" w:rsidR="00BF567B" w:rsidRDefault="00BF567B" w:rsidP="00BF567B">
      <w:pPr>
        <w:spacing w:before="240"/>
        <w:rPr>
          <w:rFonts w:ascii="Arial" w:hAnsi="Arial" w:cs="Arial"/>
          <w:b/>
          <w:bCs/>
          <w:lang w:eastAsia="en-US"/>
        </w:rPr>
      </w:pPr>
      <w:r w:rsidRPr="000218BF">
        <w:rPr>
          <w:rFonts w:ascii="Arial" w:hAnsi="Arial" w:cs="Arial"/>
          <w:b/>
          <w:bCs/>
          <w:lang w:eastAsia="en-US"/>
        </w:rPr>
        <w:t>Observation 2:</w:t>
      </w:r>
      <w:r>
        <w:rPr>
          <w:rFonts w:ascii="Arial" w:hAnsi="Arial" w:cs="Arial"/>
          <w:b/>
          <w:bCs/>
          <w:lang w:eastAsia="en-US"/>
        </w:rPr>
        <w:t xml:space="preserve"> D</w:t>
      </w:r>
      <w:r w:rsidRPr="00BF567B">
        <w:rPr>
          <w:rFonts w:ascii="Arial" w:hAnsi="Arial" w:cs="Arial"/>
          <w:b/>
          <w:bCs/>
          <w:lang w:eastAsia="en-US"/>
        </w:rPr>
        <w:t>ynamic SBFD may be implicitly enabled</w:t>
      </w:r>
      <w:r>
        <w:rPr>
          <w:rFonts w:ascii="Arial" w:hAnsi="Arial" w:cs="Arial"/>
          <w:b/>
          <w:bCs/>
          <w:lang w:eastAsia="en-US"/>
        </w:rPr>
        <w:t xml:space="preserve"> with </w:t>
      </w:r>
      <w:r w:rsidRPr="00BF567B">
        <w:rPr>
          <w:rFonts w:ascii="Arial" w:hAnsi="Arial" w:cs="Arial"/>
          <w:b/>
          <w:bCs/>
          <w:lang w:eastAsia="en-US"/>
        </w:rPr>
        <w:t>Interpretation B plus Interpretation 2 or Interpretation 3</w:t>
      </w:r>
      <w:r>
        <w:rPr>
          <w:rFonts w:ascii="Arial" w:hAnsi="Arial" w:cs="Arial"/>
          <w:b/>
          <w:bCs/>
          <w:lang w:eastAsia="en-US"/>
        </w:rPr>
        <w:t>. O</w:t>
      </w:r>
      <w:r w:rsidRPr="00BF567B">
        <w:rPr>
          <w:rFonts w:ascii="Arial" w:hAnsi="Arial" w:cs="Arial"/>
          <w:b/>
          <w:bCs/>
          <w:lang w:eastAsia="en-US"/>
        </w:rPr>
        <w:t>nly other interpretations could be taken.</w:t>
      </w:r>
    </w:p>
    <w:p w14:paraId="6BBFCCAC" w14:textId="38D846E0" w:rsidR="00BF567B" w:rsidRPr="00BF567B" w:rsidRDefault="00BF567B" w:rsidP="00973B00">
      <w:pPr>
        <w:spacing w:before="240"/>
        <w:rPr>
          <w:rFonts w:ascii="Arial" w:hAnsi="Arial" w:cs="Arial"/>
          <w:b/>
          <w:bCs/>
          <w:lang w:eastAsia="en-US"/>
        </w:rPr>
      </w:pPr>
      <w:r w:rsidRPr="000218BF">
        <w:rPr>
          <w:rFonts w:ascii="Arial" w:hAnsi="Arial" w:cs="Arial"/>
          <w:b/>
          <w:bCs/>
          <w:lang w:eastAsia="en-US"/>
        </w:rPr>
        <w:t xml:space="preserve">Observation </w:t>
      </w:r>
      <w:r>
        <w:rPr>
          <w:rFonts w:ascii="Arial" w:hAnsi="Arial" w:cs="Arial"/>
          <w:b/>
          <w:bCs/>
          <w:lang w:eastAsia="en-US"/>
        </w:rPr>
        <w:t>3</w:t>
      </w:r>
      <w:r w:rsidRPr="000218BF">
        <w:rPr>
          <w:rFonts w:ascii="Arial" w:hAnsi="Arial" w:cs="Arial"/>
          <w:b/>
          <w:bCs/>
          <w:lang w:eastAsia="en-US"/>
        </w:rPr>
        <w:t>:</w:t>
      </w:r>
      <w:r>
        <w:rPr>
          <w:rFonts w:ascii="Arial" w:hAnsi="Arial" w:cs="Arial"/>
          <w:b/>
          <w:bCs/>
          <w:lang w:eastAsia="en-US"/>
        </w:rPr>
        <w:t xml:space="preserve"> W</w:t>
      </w:r>
      <w:r w:rsidRPr="00BF567B">
        <w:rPr>
          <w:rFonts w:ascii="Arial" w:hAnsi="Arial" w:cs="Arial"/>
          <w:b/>
          <w:bCs/>
          <w:lang w:eastAsia="en-US"/>
        </w:rPr>
        <w:t>hich interpretations are selectable is related to whether the RRC signaling used for SBFD subband configuration is cell specific or UE specific</w:t>
      </w:r>
      <w:r>
        <w:rPr>
          <w:rFonts w:ascii="Arial" w:hAnsi="Arial" w:cs="Arial"/>
          <w:b/>
          <w:bCs/>
          <w:lang w:eastAsia="en-US"/>
        </w:rPr>
        <w:t>.</w:t>
      </w:r>
    </w:p>
    <w:p w14:paraId="2B1E5CEA" w14:textId="35311427" w:rsidR="00973B00" w:rsidRPr="00973B00" w:rsidRDefault="00973B00" w:rsidP="00973B00">
      <w:pPr>
        <w:spacing w:before="240"/>
        <w:rPr>
          <w:rFonts w:ascii="Arial" w:eastAsia="MS Gothic" w:hAnsi="Arial" w:cs="Arial"/>
          <w:bCs/>
          <w:i/>
          <w:iCs/>
          <w:snapToGrid w:val="0"/>
          <w:kern w:val="0"/>
          <w:szCs w:val="21"/>
          <w:u w:val="single"/>
          <w:lang w:eastAsia="en-US"/>
        </w:rPr>
      </w:pPr>
      <w:r w:rsidRPr="00973B00">
        <w:rPr>
          <w:rFonts w:ascii="Arial" w:eastAsia="MS Gothic" w:hAnsi="Arial" w:cs="Arial"/>
          <w:bCs/>
          <w:i/>
          <w:iCs/>
          <w:snapToGrid w:val="0"/>
          <w:kern w:val="0"/>
          <w:szCs w:val="21"/>
          <w:u w:val="single"/>
          <w:lang w:eastAsia="en-US"/>
        </w:rPr>
        <w:t>Collision handling between DL reception and UL transmission</w:t>
      </w:r>
    </w:p>
    <w:p w14:paraId="42F76AA9" w14:textId="77777777" w:rsidR="00BF5522" w:rsidRPr="00B67B00" w:rsidRDefault="00BF5522" w:rsidP="00BF5522">
      <w:pPr>
        <w:rPr>
          <w:rFonts w:ascii="Arial" w:hAnsi="Arial" w:cs="Arial"/>
          <w:b/>
          <w:bCs/>
          <w:szCs w:val="21"/>
          <w:lang w:eastAsia="en-US"/>
        </w:rPr>
      </w:pPr>
      <w:r w:rsidRPr="00B67B00">
        <w:rPr>
          <w:rFonts w:ascii="Arial" w:hAnsi="Arial" w:cs="Arial"/>
          <w:b/>
          <w:bCs/>
          <w:szCs w:val="21"/>
          <w:lang w:eastAsia="en-US"/>
        </w:rPr>
        <w:t>Proposal</w:t>
      </w:r>
      <w:r>
        <w:rPr>
          <w:rFonts w:ascii="Arial" w:hAnsi="Arial" w:cs="Arial"/>
          <w:b/>
          <w:bCs/>
          <w:szCs w:val="21"/>
          <w:lang w:eastAsia="en-US"/>
        </w:rPr>
        <w:t xml:space="preserve"> 7</w:t>
      </w:r>
      <w:r w:rsidRPr="00B67B00">
        <w:rPr>
          <w:rFonts w:ascii="Arial" w:hAnsi="Arial" w:cs="Arial"/>
          <w:b/>
          <w:bCs/>
          <w:szCs w:val="21"/>
          <w:lang w:eastAsia="en-US"/>
        </w:rPr>
        <w:t xml:space="preserve">: </w:t>
      </w:r>
      <w:r>
        <w:rPr>
          <w:rFonts w:ascii="Arial" w:hAnsi="Arial" w:cs="Arial"/>
          <w:b/>
          <w:bCs/>
          <w:szCs w:val="21"/>
          <w:lang w:eastAsia="en-US"/>
        </w:rPr>
        <w:t>For c</w:t>
      </w:r>
      <w:r w:rsidRPr="00BF5522">
        <w:rPr>
          <w:rFonts w:ascii="Arial" w:hAnsi="Arial" w:cs="Arial"/>
          <w:b/>
          <w:bCs/>
          <w:szCs w:val="21"/>
          <w:lang w:eastAsia="en-US"/>
        </w:rPr>
        <w:t>ollision handling between DL reception and UL transmission</w:t>
      </w:r>
      <w:r>
        <w:rPr>
          <w:rFonts w:ascii="Arial" w:hAnsi="Arial" w:cs="Arial"/>
          <w:b/>
          <w:bCs/>
          <w:szCs w:val="21"/>
          <w:lang w:eastAsia="en-US"/>
        </w:rPr>
        <w:t>, i</w:t>
      </w:r>
      <w:r w:rsidRPr="00B67B00">
        <w:rPr>
          <w:rFonts w:ascii="Arial" w:hAnsi="Arial" w:cs="Arial"/>
          <w:b/>
          <w:bCs/>
          <w:szCs w:val="21"/>
          <w:lang w:eastAsia="en-US"/>
        </w:rPr>
        <w:t xml:space="preserve">ntroduce a new </w:t>
      </w:r>
      <w:r w:rsidRPr="00B67B00">
        <w:rPr>
          <w:rFonts w:ascii="Arial" w:hAnsi="Arial" w:cs="Arial"/>
          <w:b/>
          <w:bCs/>
          <w:szCs w:val="21"/>
        </w:rPr>
        <w:t>UE-specific</w:t>
      </w:r>
      <w:r w:rsidRPr="00B67B00">
        <w:rPr>
          <w:rFonts w:ascii="Arial" w:hAnsi="Arial" w:cs="Arial"/>
          <w:b/>
          <w:bCs/>
          <w:szCs w:val="21"/>
          <w:lang w:eastAsia="en-US"/>
        </w:rPr>
        <w:t xml:space="preserve"> RRC signaling to indicate UL/DL for SBFD symbols.</w:t>
      </w:r>
    </w:p>
    <w:p w14:paraId="28C3B84D" w14:textId="77777777" w:rsidR="00BF5522" w:rsidRPr="00B67B00" w:rsidRDefault="00BF5522" w:rsidP="00BF5522">
      <w:pPr>
        <w:pStyle w:val="ListParagraph"/>
        <w:numPr>
          <w:ilvl w:val="0"/>
          <w:numId w:val="36"/>
        </w:numPr>
        <w:ind w:firstLineChars="0"/>
        <w:rPr>
          <w:rFonts w:ascii="Arial" w:hAnsi="Arial" w:cs="Arial"/>
          <w:b/>
          <w:bCs/>
          <w:szCs w:val="21"/>
          <w:lang w:eastAsia="en-US"/>
        </w:rPr>
      </w:pPr>
      <w:r w:rsidRPr="00B67B00">
        <w:rPr>
          <w:rFonts w:ascii="Arial" w:hAnsi="Arial" w:cs="Arial"/>
          <w:b/>
          <w:bCs/>
          <w:szCs w:val="21"/>
          <w:lang w:eastAsia="en-US"/>
        </w:rPr>
        <w:lastRenderedPageBreak/>
        <w:t>If a</w:t>
      </w:r>
      <w:r>
        <w:rPr>
          <w:rFonts w:ascii="Arial" w:hAnsi="Arial" w:cs="Arial"/>
          <w:b/>
          <w:bCs/>
          <w:szCs w:val="21"/>
          <w:lang w:eastAsia="en-US"/>
        </w:rPr>
        <w:t>n</w:t>
      </w:r>
      <w:r w:rsidRPr="00B67B00">
        <w:rPr>
          <w:rFonts w:ascii="Arial" w:hAnsi="Arial" w:cs="Arial"/>
          <w:b/>
          <w:bCs/>
          <w:szCs w:val="21"/>
          <w:lang w:eastAsia="en-US"/>
        </w:rPr>
        <w:t xml:space="preserve"> SBFD symbol is UL indicated by the RRC signaling, the symbol is only available for UL transmission. </w:t>
      </w:r>
    </w:p>
    <w:p w14:paraId="778232D1" w14:textId="77777777" w:rsidR="00BF5522" w:rsidRPr="00B67B00" w:rsidRDefault="00BF5522" w:rsidP="00BF5522">
      <w:pPr>
        <w:pStyle w:val="ListParagraph"/>
        <w:numPr>
          <w:ilvl w:val="0"/>
          <w:numId w:val="36"/>
        </w:numPr>
        <w:ind w:firstLineChars="0"/>
        <w:rPr>
          <w:rFonts w:ascii="Arial" w:hAnsi="Arial" w:cs="Arial"/>
          <w:b/>
          <w:bCs/>
          <w:szCs w:val="21"/>
          <w:lang w:eastAsia="en-US"/>
        </w:rPr>
      </w:pPr>
      <w:r w:rsidRPr="00B67B00">
        <w:rPr>
          <w:rFonts w:ascii="Arial" w:hAnsi="Arial" w:cs="Arial"/>
          <w:b/>
          <w:bCs/>
          <w:szCs w:val="21"/>
          <w:lang w:eastAsia="en-US"/>
        </w:rPr>
        <w:t>If a</w:t>
      </w:r>
      <w:r>
        <w:rPr>
          <w:rFonts w:ascii="Arial" w:hAnsi="Arial" w:cs="Arial"/>
          <w:b/>
          <w:bCs/>
          <w:szCs w:val="21"/>
          <w:lang w:eastAsia="en-US"/>
        </w:rPr>
        <w:t>n</w:t>
      </w:r>
      <w:r w:rsidRPr="00B67B00">
        <w:rPr>
          <w:rFonts w:ascii="Arial" w:hAnsi="Arial" w:cs="Arial"/>
          <w:b/>
          <w:bCs/>
          <w:szCs w:val="21"/>
          <w:lang w:eastAsia="en-US"/>
        </w:rPr>
        <w:t xml:space="preserve"> SBFD symbol is DL indicated by the RRC signaling, the symbol is only available for DL reception. </w:t>
      </w:r>
    </w:p>
    <w:p w14:paraId="58E47BC1" w14:textId="5E79CA68" w:rsidR="00BF5522" w:rsidRDefault="731208A3" w:rsidP="02981DD0">
      <w:pPr>
        <w:pStyle w:val="ListParagraph"/>
        <w:numPr>
          <w:ilvl w:val="0"/>
          <w:numId w:val="36"/>
        </w:numPr>
        <w:ind w:firstLineChars="0"/>
        <w:rPr>
          <w:rFonts w:ascii="Arial" w:hAnsi="Arial" w:cs="Arial"/>
          <w:b/>
          <w:bCs/>
          <w:lang w:eastAsia="en-US"/>
        </w:rPr>
      </w:pPr>
      <w:r w:rsidRPr="02981DD0">
        <w:rPr>
          <w:rFonts w:ascii="Arial" w:hAnsi="Arial" w:cs="Arial"/>
          <w:b/>
          <w:bCs/>
          <w:lang w:eastAsia="en-US"/>
        </w:rPr>
        <w:t xml:space="preserve">If an SBFD symbol is not DL or UL indicated by the RRC signaling, whether UE receives or transmits on the symbol is determined according to a rule which is </w:t>
      </w:r>
      <w:r w:rsidR="144AE563" w:rsidRPr="02981DD0">
        <w:rPr>
          <w:rFonts w:ascii="Arial" w:hAnsi="Arial" w:cs="Arial"/>
          <w:b/>
          <w:bCs/>
          <w:lang w:eastAsia="en-US"/>
        </w:rPr>
        <w:t>like</w:t>
      </w:r>
      <w:r w:rsidRPr="02981DD0">
        <w:rPr>
          <w:rFonts w:ascii="Arial" w:hAnsi="Arial" w:cs="Arial"/>
          <w:b/>
          <w:bCs/>
          <w:lang w:eastAsia="en-US"/>
        </w:rPr>
        <w:t xml:space="preserve"> that for the legacy semi-static flexible symbols. </w:t>
      </w:r>
    </w:p>
    <w:p w14:paraId="506C7075" w14:textId="77777777" w:rsidR="00BF5522" w:rsidRDefault="00BF5522" w:rsidP="00BF5522">
      <w:pPr>
        <w:pStyle w:val="ListParagraph"/>
        <w:numPr>
          <w:ilvl w:val="1"/>
          <w:numId w:val="36"/>
        </w:numPr>
        <w:ind w:firstLineChars="0"/>
        <w:rPr>
          <w:rFonts w:ascii="Arial" w:hAnsi="Arial" w:cs="Arial"/>
          <w:b/>
          <w:bCs/>
          <w:szCs w:val="21"/>
          <w:lang w:eastAsia="en-US"/>
        </w:rPr>
      </w:pPr>
      <w:r>
        <w:rPr>
          <w:rFonts w:ascii="Arial" w:hAnsi="Arial" w:cs="Arial"/>
          <w:b/>
          <w:bCs/>
          <w:szCs w:val="21"/>
          <w:lang w:eastAsia="en-US"/>
        </w:rPr>
        <w:t>FFS details of the rule.</w:t>
      </w:r>
    </w:p>
    <w:p w14:paraId="354C1732" w14:textId="24CD3F5D" w:rsidR="002477C1" w:rsidRDefault="002477C1" w:rsidP="002477C1">
      <w:pPr>
        <w:spacing w:before="240"/>
        <w:rPr>
          <w:rFonts w:ascii="Arial" w:eastAsia="MS Gothic" w:hAnsi="Arial" w:cs="Arial"/>
          <w:bCs/>
          <w:i/>
          <w:iCs/>
          <w:snapToGrid w:val="0"/>
          <w:kern w:val="0"/>
          <w:szCs w:val="21"/>
          <w:u w:val="single"/>
          <w:lang w:eastAsia="en-US"/>
        </w:rPr>
      </w:pPr>
      <w:r w:rsidRPr="002477C1">
        <w:rPr>
          <w:rFonts w:ascii="Arial" w:eastAsia="MS Gothic" w:hAnsi="Arial" w:cs="Arial"/>
          <w:bCs/>
          <w:i/>
          <w:iCs/>
          <w:snapToGrid w:val="0"/>
          <w:kern w:val="0"/>
          <w:szCs w:val="21"/>
          <w:u w:val="single"/>
          <w:lang w:eastAsia="en-US"/>
        </w:rPr>
        <w:t>Frequency resource allocation for CSI-RS across two DL subbands in SBFD symbols</w:t>
      </w:r>
    </w:p>
    <w:p w14:paraId="5C8AC185" w14:textId="0156D43F" w:rsidR="000A5AF5" w:rsidRDefault="000A5AF5" w:rsidP="000A5AF5">
      <w:pPr>
        <w:spacing w:before="240"/>
        <w:rPr>
          <w:rFonts w:ascii="Arial" w:hAnsi="Arial" w:cs="Arial"/>
          <w:b/>
          <w:bCs/>
          <w:lang w:eastAsia="en-US"/>
        </w:rPr>
      </w:pPr>
      <w:r w:rsidRPr="008D5D3A">
        <w:rPr>
          <w:rFonts w:ascii="Arial" w:hAnsi="Arial" w:cs="Arial"/>
          <w:b/>
          <w:bCs/>
          <w:lang w:eastAsia="en-US"/>
        </w:rPr>
        <w:t>Observation</w:t>
      </w:r>
      <w:r>
        <w:rPr>
          <w:rFonts w:ascii="Arial" w:hAnsi="Arial" w:cs="Arial"/>
          <w:b/>
          <w:bCs/>
          <w:lang w:eastAsia="en-US"/>
        </w:rPr>
        <w:t xml:space="preserve"> </w:t>
      </w:r>
      <w:r w:rsidR="00BF567B">
        <w:rPr>
          <w:rFonts w:ascii="Arial" w:hAnsi="Arial" w:cs="Arial"/>
          <w:b/>
          <w:bCs/>
          <w:lang w:eastAsia="en-US"/>
        </w:rPr>
        <w:t>4</w:t>
      </w:r>
      <w:r w:rsidRPr="008D5D3A">
        <w:rPr>
          <w:rFonts w:ascii="Arial" w:hAnsi="Arial" w:cs="Arial"/>
          <w:b/>
          <w:bCs/>
          <w:lang w:eastAsia="en-US"/>
        </w:rPr>
        <w:t>:</w:t>
      </w:r>
      <w:r w:rsidRPr="005375E9">
        <w:t xml:space="preserve"> </w:t>
      </w:r>
      <w:r>
        <w:rPr>
          <w:rFonts w:ascii="Arial" w:hAnsi="Arial" w:cs="Arial"/>
          <w:b/>
          <w:bCs/>
          <w:lang w:eastAsia="en-US"/>
        </w:rPr>
        <w:t>For f</w:t>
      </w:r>
      <w:r w:rsidRPr="005375E9">
        <w:rPr>
          <w:rFonts w:ascii="Arial" w:hAnsi="Arial" w:cs="Arial"/>
          <w:b/>
          <w:bCs/>
          <w:lang w:eastAsia="en-US"/>
        </w:rPr>
        <w:t>requency resource allocation for CSI-RS across two DL subbands</w:t>
      </w:r>
      <w:r>
        <w:rPr>
          <w:rFonts w:ascii="Arial" w:hAnsi="Arial" w:cs="Arial"/>
          <w:b/>
          <w:bCs/>
          <w:lang w:eastAsia="en-US"/>
        </w:rPr>
        <w:t>,</w:t>
      </w:r>
      <w:r w:rsidRPr="008D5D3A">
        <w:rPr>
          <w:rFonts w:ascii="Arial" w:hAnsi="Arial" w:cs="Arial"/>
          <w:b/>
          <w:bCs/>
          <w:lang w:eastAsia="en-US"/>
        </w:rPr>
        <w:t xml:space="preserve"> </w:t>
      </w:r>
      <w:r w:rsidRPr="00475656">
        <w:rPr>
          <w:rFonts w:ascii="Arial" w:hAnsi="Arial" w:cs="Arial"/>
          <w:b/>
          <w:bCs/>
          <w:lang w:eastAsia="en-US"/>
        </w:rPr>
        <w:t xml:space="preserve">Option 1 and Option 2-1 </w:t>
      </w:r>
      <w:r>
        <w:rPr>
          <w:rFonts w:ascii="Arial" w:hAnsi="Arial" w:cs="Arial"/>
          <w:b/>
          <w:bCs/>
          <w:lang w:eastAsia="en-US"/>
        </w:rPr>
        <w:t>require</w:t>
      </w:r>
      <w:r w:rsidRPr="00475656">
        <w:rPr>
          <w:rFonts w:ascii="Arial" w:hAnsi="Arial" w:cs="Arial"/>
          <w:b/>
          <w:bCs/>
          <w:lang w:eastAsia="en-US"/>
        </w:rPr>
        <w:t xml:space="preserve"> </w:t>
      </w:r>
      <w:r>
        <w:rPr>
          <w:rFonts w:ascii="Arial" w:hAnsi="Arial" w:cs="Arial"/>
          <w:b/>
          <w:bCs/>
          <w:lang w:eastAsia="en-US"/>
        </w:rPr>
        <w:t xml:space="preserve">explicit </w:t>
      </w:r>
      <w:r w:rsidRPr="00475656">
        <w:rPr>
          <w:rFonts w:ascii="Arial" w:hAnsi="Arial" w:cs="Arial"/>
          <w:b/>
          <w:bCs/>
          <w:lang w:eastAsia="en-US"/>
        </w:rPr>
        <w:t xml:space="preserve">resource </w:t>
      </w:r>
      <w:r>
        <w:rPr>
          <w:rFonts w:ascii="Arial" w:hAnsi="Arial" w:cs="Arial"/>
          <w:b/>
          <w:bCs/>
          <w:lang w:eastAsia="en-US"/>
        </w:rPr>
        <w:t xml:space="preserve">indication </w:t>
      </w:r>
      <w:r w:rsidRPr="00475656">
        <w:rPr>
          <w:rFonts w:ascii="Arial" w:hAnsi="Arial" w:cs="Arial"/>
          <w:b/>
          <w:bCs/>
          <w:lang w:eastAsia="en-US"/>
        </w:rPr>
        <w:t>for each contiguous CSI-RS resource</w:t>
      </w:r>
      <w:r>
        <w:rPr>
          <w:rFonts w:ascii="Arial" w:hAnsi="Arial" w:cs="Arial"/>
          <w:b/>
          <w:bCs/>
          <w:lang w:eastAsia="en-US"/>
        </w:rPr>
        <w:t xml:space="preserve"> and </w:t>
      </w:r>
      <w:r w:rsidRPr="02981DD0">
        <w:rPr>
          <w:rFonts w:ascii="Arial" w:hAnsi="Arial" w:cs="Arial"/>
          <w:b/>
          <w:bCs/>
          <w:lang w:eastAsia="en-US"/>
        </w:rPr>
        <w:t>new rules for solving the problem of unaligned boundaries between CSI-RS resource configuration and SBFD subbands.</w:t>
      </w:r>
    </w:p>
    <w:p w14:paraId="522EE155" w14:textId="77777777" w:rsidR="000A5AF5" w:rsidRDefault="000A5AF5" w:rsidP="000A5AF5">
      <w:pPr>
        <w:spacing w:before="240"/>
        <w:rPr>
          <w:rFonts w:ascii="Arial" w:hAnsi="Arial" w:cs="Arial"/>
          <w:b/>
          <w:bCs/>
          <w:lang w:eastAsia="en-US"/>
        </w:rPr>
      </w:pPr>
      <w:r w:rsidRPr="002477C1">
        <w:rPr>
          <w:rFonts w:ascii="Arial" w:hAnsi="Arial" w:cs="Arial"/>
          <w:b/>
          <w:bCs/>
          <w:lang w:eastAsia="en-US"/>
        </w:rPr>
        <w:t>Proposal 8:</w:t>
      </w:r>
      <w:r w:rsidRPr="00F33ADF">
        <w:rPr>
          <w:rFonts w:ascii="Arial" w:hAnsi="Arial" w:cs="Arial"/>
          <w:b/>
          <w:bCs/>
          <w:lang w:eastAsia="en-US"/>
        </w:rPr>
        <w:t xml:space="preserve"> </w:t>
      </w:r>
      <w:r>
        <w:rPr>
          <w:rFonts w:ascii="Arial" w:hAnsi="Arial" w:cs="Arial"/>
          <w:b/>
          <w:bCs/>
          <w:lang w:eastAsia="en-US"/>
        </w:rPr>
        <w:t>For f</w:t>
      </w:r>
      <w:r w:rsidRPr="005375E9">
        <w:rPr>
          <w:rFonts w:ascii="Arial" w:hAnsi="Arial" w:cs="Arial"/>
          <w:b/>
          <w:bCs/>
          <w:lang w:eastAsia="en-US"/>
        </w:rPr>
        <w:t>requency resource allocation for CSI-RS across two DL subbands</w:t>
      </w:r>
      <w:r>
        <w:rPr>
          <w:rFonts w:ascii="Arial" w:hAnsi="Arial" w:cs="Arial"/>
          <w:b/>
          <w:bCs/>
          <w:lang w:eastAsia="en-US"/>
        </w:rPr>
        <w:t>,</w:t>
      </w:r>
      <w:r w:rsidRPr="002477C1">
        <w:rPr>
          <w:rFonts w:ascii="Arial" w:hAnsi="Arial" w:cs="Arial"/>
          <w:b/>
          <w:bCs/>
          <w:lang w:eastAsia="en-US"/>
        </w:rPr>
        <w:t xml:space="preserve"> Option 2-2 is prefer</w:t>
      </w:r>
      <w:r>
        <w:rPr>
          <w:rFonts w:ascii="Arial" w:hAnsi="Arial" w:cs="Arial"/>
          <w:b/>
          <w:bCs/>
          <w:lang w:eastAsia="en-US"/>
        </w:rPr>
        <w:t>red</w:t>
      </w:r>
      <w:r w:rsidRPr="002477C1">
        <w:rPr>
          <w:rFonts w:ascii="Arial" w:hAnsi="Arial" w:cs="Arial"/>
          <w:b/>
          <w:bCs/>
          <w:lang w:eastAsia="en-US"/>
        </w:rPr>
        <w:t>.</w:t>
      </w:r>
    </w:p>
    <w:p w14:paraId="6B8767CC" w14:textId="77777777" w:rsidR="000A5AF5" w:rsidRPr="005375E9" w:rsidRDefault="000A5AF5" w:rsidP="000A5AF5">
      <w:pPr>
        <w:pStyle w:val="ListParagraph"/>
        <w:numPr>
          <w:ilvl w:val="0"/>
          <w:numId w:val="47"/>
        </w:numPr>
        <w:ind w:firstLineChars="0"/>
        <w:rPr>
          <w:rFonts w:ascii="Arial" w:hAnsi="Arial" w:cs="Arial"/>
          <w:b/>
          <w:bCs/>
          <w:lang w:eastAsia="en-US"/>
        </w:rPr>
      </w:pPr>
      <w:r>
        <w:rPr>
          <w:rFonts w:ascii="Arial" w:hAnsi="Arial" w:cs="Arial"/>
          <w:b/>
          <w:bCs/>
          <w:lang w:eastAsia="en-US"/>
        </w:rPr>
        <w:t xml:space="preserve">Option 2-2: </w:t>
      </w:r>
      <w:r w:rsidRPr="005375E9">
        <w:rPr>
          <w:rFonts w:ascii="Arial" w:hAnsi="Arial" w:cs="Arial"/>
          <w:b/>
          <w:bCs/>
          <w:lang w:eastAsia="en-US"/>
        </w:rPr>
        <w:t>One contiguous CSI-RS resource allocation with non-contiguous CSI-RS resource derived by excluding frequency resources outside DL subband (s)</w:t>
      </w:r>
      <w:r>
        <w:rPr>
          <w:rFonts w:ascii="Arial" w:hAnsi="Arial" w:cs="Arial"/>
          <w:b/>
          <w:bCs/>
          <w:lang w:eastAsia="en-US"/>
        </w:rPr>
        <w:t>.</w:t>
      </w:r>
    </w:p>
    <w:p w14:paraId="3BADDD6E" w14:textId="77777777" w:rsidR="002477C1" w:rsidRPr="002477C1" w:rsidRDefault="002477C1" w:rsidP="002477C1">
      <w:pPr>
        <w:spacing w:before="240"/>
        <w:rPr>
          <w:rFonts w:ascii="Arial" w:eastAsia="MS Gothic" w:hAnsi="Arial" w:cs="Arial"/>
          <w:bCs/>
          <w:i/>
          <w:iCs/>
          <w:snapToGrid w:val="0"/>
          <w:kern w:val="0"/>
          <w:szCs w:val="21"/>
          <w:u w:val="single"/>
          <w:lang w:eastAsia="en-US"/>
        </w:rPr>
      </w:pPr>
      <w:r w:rsidRPr="002477C1">
        <w:rPr>
          <w:rFonts w:ascii="Arial" w:eastAsia="MS Gothic" w:hAnsi="Arial" w:cs="Arial"/>
          <w:bCs/>
          <w:i/>
          <w:iCs/>
          <w:snapToGrid w:val="0"/>
          <w:kern w:val="0"/>
          <w:szCs w:val="21"/>
          <w:u w:val="single"/>
          <w:lang w:eastAsia="en-US"/>
        </w:rPr>
        <w:t>CSI report</w:t>
      </w:r>
    </w:p>
    <w:p w14:paraId="12043D9D" w14:textId="6DB1D2A4" w:rsidR="00266F40" w:rsidRDefault="00266F40" w:rsidP="00266F40">
      <w:pPr>
        <w:spacing w:before="240"/>
        <w:rPr>
          <w:rFonts w:ascii="Arial" w:hAnsi="Arial" w:cs="Arial"/>
          <w:b/>
          <w:bCs/>
          <w:lang w:eastAsia="en-US"/>
        </w:rPr>
      </w:pPr>
      <w:r>
        <w:rPr>
          <w:rFonts w:ascii="Arial" w:hAnsi="Arial" w:cs="Arial"/>
          <w:b/>
          <w:bCs/>
          <w:lang w:val="en-GB" w:eastAsia="en-US"/>
        </w:rPr>
        <w:t>Observation</w:t>
      </w:r>
      <w:r>
        <w:rPr>
          <w:rFonts w:ascii="Arial" w:hAnsi="Arial" w:cs="Arial"/>
          <w:b/>
          <w:bCs/>
          <w:lang w:eastAsia="en-US"/>
        </w:rPr>
        <w:t xml:space="preserve"> </w:t>
      </w:r>
      <w:r w:rsidR="00BF567B">
        <w:rPr>
          <w:rFonts w:ascii="Arial" w:hAnsi="Arial" w:cs="Arial"/>
          <w:b/>
          <w:bCs/>
          <w:lang w:eastAsia="en-US"/>
        </w:rPr>
        <w:t>5</w:t>
      </w:r>
      <w:r w:rsidRPr="008D5D3A">
        <w:rPr>
          <w:rFonts w:ascii="Arial" w:hAnsi="Arial" w:cs="Arial"/>
          <w:b/>
          <w:bCs/>
          <w:lang w:eastAsia="en-US"/>
        </w:rPr>
        <w:t xml:space="preserve">: </w:t>
      </w:r>
      <w:r w:rsidR="00811F21">
        <w:rPr>
          <w:rFonts w:ascii="Arial" w:hAnsi="Arial" w:cs="Arial"/>
          <w:b/>
          <w:bCs/>
          <w:lang w:eastAsia="en-US"/>
        </w:rPr>
        <w:t xml:space="preserve">For </w:t>
      </w:r>
      <w:r w:rsidR="00811F21" w:rsidRPr="00811F21">
        <w:rPr>
          <w:rFonts w:ascii="Arial" w:hAnsi="Arial" w:cs="Arial"/>
          <w:b/>
          <w:bCs/>
          <w:lang w:eastAsia="en-US"/>
        </w:rPr>
        <w:t>CSI report associated with periodic/semi-persistent CSI-RS</w:t>
      </w:r>
      <w:r w:rsidR="00811F21">
        <w:rPr>
          <w:rFonts w:ascii="Arial" w:hAnsi="Arial" w:cs="Arial"/>
          <w:b/>
          <w:bCs/>
          <w:lang w:eastAsia="en-US"/>
        </w:rPr>
        <w:t>,</w:t>
      </w:r>
      <w:r w:rsidR="00811F21" w:rsidRPr="008D5D3A">
        <w:rPr>
          <w:rFonts w:ascii="Arial" w:hAnsi="Arial" w:cs="Arial"/>
          <w:b/>
          <w:bCs/>
          <w:lang w:eastAsia="en-US"/>
        </w:rPr>
        <w:t xml:space="preserve"> </w:t>
      </w:r>
      <w:r w:rsidRPr="008D5D3A">
        <w:rPr>
          <w:rFonts w:ascii="Arial" w:hAnsi="Arial" w:cs="Arial"/>
          <w:b/>
          <w:bCs/>
          <w:lang w:eastAsia="en-US"/>
        </w:rPr>
        <w:t>Option 2-1 or 2-2 is preferable</w:t>
      </w:r>
      <w:r>
        <w:rPr>
          <w:rFonts w:ascii="Arial" w:hAnsi="Arial" w:cs="Arial"/>
          <w:b/>
          <w:bCs/>
          <w:lang w:eastAsia="en-US"/>
        </w:rPr>
        <w:t xml:space="preserve"> in terms of consumption of number of CSI report settings.</w:t>
      </w:r>
    </w:p>
    <w:p w14:paraId="77904DB5" w14:textId="01E974EC" w:rsidR="00266F40" w:rsidRPr="008D5D3A" w:rsidRDefault="00266F40" w:rsidP="00266F40">
      <w:pPr>
        <w:spacing w:before="240"/>
        <w:rPr>
          <w:rFonts w:ascii="Arial" w:hAnsi="Arial" w:cs="Arial"/>
          <w:b/>
          <w:bCs/>
          <w:lang w:eastAsia="en-US"/>
        </w:rPr>
      </w:pPr>
      <w:r w:rsidRPr="008D5D3A">
        <w:rPr>
          <w:rFonts w:ascii="Arial" w:hAnsi="Arial" w:cs="Arial"/>
          <w:b/>
          <w:bCs/>
          <w:lang w:eastAsia="en-US"/>
        </w:rPr>
        <w:t>Observation</w:t>
      </w:r>
      <w:r>
        <w:rPr>
          <w:rFonts w:ascii="Arial" w:hAnsi="Arial" w:cs="Arial"/>
          <w:b/>
          <w:bCs/>
          <w:lang w:eastAsia="en-US"/>
        </w:rPr>
        <w:t xml:space="preserve"> </w:t>
      </w:r>
      <w:r w:rsidR="00BF567B">
        <w:rPr>
          <w:rFonts w:ascii="Arial" w:hAnsi="Arial" w:cs="Arial"/>
          <w:b/>
          <w:bCs/>
          <w:lang w:eastAsia="en-US"/>
        </w:rPr>
        <w:t>6</w:t>
      </w:r>
      <w:r w:rsidRPr="008D5D3A">
        <w:rPr>
          <w:rFonts w:ascii="Arial" w:hAnsi="Arial" w:cs="Arial"/>
          <w:b/>
          <w:bCs/>
          <w:lang w:eastAsia="en-US"/>
        </w:rPr>
        <w:t>:</w:t>
      </w:r>
      <w:r>
        <w:rPr>
          <w:rFonts w:ascii="Arial" w:hAnsi="Arial" w:cs="Arial"/>
          <w:b/>
          <w:bCs/>
          <w:lang w:eastAsia="en-US"/>
        </w:rPr>
        <w:t xml:space="preserve"> </w:t>
      </w:r>
      <w:r w:rsidR="00811F21">
        <w:rPr>
          <w:rFonts w:ascii="Arial" w:hAnsi="Arial" w:cs="Arial"/>
          <w:b/>
          <w:bCs/>
          <w:lang w:eastAsia="en-US"/>
        </w:rPr>
        <w:t xml:space="preserve">For </w:t>
      </w:r>
      <w:r w:rsidR="00811F21" w:rsidRPr="00811F21">
        <w:rPr>
          <w:rFonts w:ascii="Arial" w:hAnsi="Arial" w:cs="Arial"/>
          <w:b/>
          <w:bCs/>
          <w:lang w:eastAsia="en-US"/>
        </w:rPr>
        <w:t>CSI report associated with periodic/semi-persistent CSI-RS</w:t>
      </w:r>
      <w:r w:rsidR="00811F21">
        <w:rPr>
          <w:rFonts w:ascii="Arial" w:hAnsi="Arial" w:cs="Arial"/>
          <w:b/>
          <w:bCs/>
          <w:lang w:eastAsia="en-US"/>
        </w:rPr>
        <w:t>,</w:t>
      </w:r>
      <w:r w:rsidR="00811F21" w:rsidRPr="008D5D3A">
        <w:rPr>
          <w:rFonts w:ascii="Arial" w:hAnsi="Arial" w:cs="Arial"/>
          <w:b/>
          <w:bCs/>
          <w:lang w:eastAsia="en-US"/>
        </w:rPr>
        <w:t xml:space="preserve"> </w:t>
      </w:r>
      <w:r>
        <w:rPr>
          <w:rFonts w:ascii="Arial" w:hAnsi="Arial" w:cs="Arial"/>
          <w:b/>
          <w:bCs/>
          <w:lang w:eastAsia="en-US"/>
        </w:rPr>
        <w:t>Option 2-1 and 2-2 can be supported under the framework</w:t>
      </w:r>
      <w:r w:rsidRPr="000664CD">
        <w:rPr>
          <w:rFonts w:ascii="Arial" w:hAnsi="Arial" w:cs="Arial"/>
          <w:b/>
          <w:bCs/>
          <w:lang w:eastAsia="en-US"/>
        </w:rPr>
        <w:t xml:space="preserve"> of multiple sub-configurations per CSI report configuration in Rel-18.</w:t>
      </w:r>
    </w:p>
    <w:p w14:paraId="73BF8B4A" w14:textId="3C78C0E4" w:rsidR="002477C1" w:rsidRPr="002477C1" w:rsidRDefault="002477C1" w:rsidP="002477C1">
      <w:pPr>
        <w:spacing w:before="240"/>
        <w:rPr>
          <w:rFonts w:ascii="Arial" w:eastAsia="MS Gothic" w:hAnsi="Arial" w:cs="Arial"/>
          <w:bCs/>
          <w:i/>
          <w:iCs/>
          <w:snapToGrid w:val="0"/>
          <w:kern w:val="0"/>
          <w:szCs w:val="21"/>
          <w:u w:val="single"/>
          <w:lang w:eastAsia="en-US"/>
        </w:rPr>
      </w:pPr>
      <w:r w:rsidRPr="002477C1">
        <w:rPr>
          <w:rFonts w:ascii="Arial" w:eastAsia="MS Gothic" w:hAnsi="Arial" w:cs="Arial"/>
          <w:bCs/>
          <w:i/>
          <w:iCs/>
          <w:snapToGrid w:val="0"/>
          <w:kern w:val="0"/>
          <w:szCs w:val="21"/>
          <w:u w:val="single"/>
          <w:lang w:eastAsia="en-US"/>
        </w:rPr>
        <w:t>Separate configurations for SRS, PUCCH and PUSCH</w:t>
      </w:r>
    </w:p>
    <w:p w14:paraId="7F12E346" w14:textId="77777777" w:rsidR="002477C1" w:rsidRDefault="002477C1" w:rsidP="002477C1">
      <w:pPr>
        <w:rPr>
          <w:rFonts w:ascii="Arial" w:hAnsi="Arial" w:cs="Arial"/>
          <w:b/>
          <w:bCs/>
          <w:lang w:eastAsia="en-US"/>
        </w:rPr>
      </w:pPr>
      <w:r>
        <w:rPr>
          <w:rFonts w:ascii="Arial" w:hAnsi="Arial" w:cs="Arial"/>
          <w:b/>
          <w:bCs/>
          <w:lang w:eastAsia="en-US"/>
        </w:rPr>
        <w:t>Proposal 9: Separate configurations for SRS, PUCCH and PUSCH on the SBFD symbols and the non-SBFD symbols should be supported, including separate resources, separate frequency hopping parameters, separate UL power control parameters and separate beams/spatial relations.</w:t>
      </w:r>
    </w:p>
    <w:p w14:paraId="61A1058E" w14:textId="580F4DB3" w:rsidR="002477C1" w:rsidRPr="006E4CC5" w:rsidRDefault="002477C1" w:rsidP="006E4CC5">
      <w:pPr>
        <w:pStyle w:val="ListParagraph"/>
        <w:numPr>
          <w:ilvl w:val="0"/>
          <w:numId w:val="37"/>
        </w:numPr>
        <w:ind w:firstLineChars="0"/>
        <w:rPr>
          <w:rFonts w:ascii="Arial" w:hAnsi="Arial" w:cs="Arial"/>
          <w:b/>
          <w:bCs/>
          <w:lang w:eastAsia="en-US"/>
        </w:rPr>
      </w:pPr>
      <w:r>
        <w:rPr>
          <w:rFonts w:ascii="Arial" w:hAnsi="Arial" w:cs="Arial"/>
          <w:b/>
          <w:bCs/>
          <w:lang w:eastAsia="en-US"/>
        </w:rPr>
        <w:t>Separate UL power control parameters and separate beams/spatial relations are supported for both the legacy (Rel-15) TCI framework and the unified (Rel-17) TCI framework.</w:t>
      </w:r>
    </w:p>
    <w:bookmarkEnd w:id="0"/>
    <w:p w14:paraId="643F34D6" w14:textId="490CFE30" w:rsidR="00E40134" w:rsidRPr="008A6BC9" w:rsidRDefault="00D145D1" w:rsidP="00E40134">
      <w:pPr>
        <w:pStyle w:val="Heading1"/>
        <w:rPr>
          <w:snapToGrid w:val="0"/>
          <w:sz w:val="24"/>
          <w:szCs w:val="22"/>
        </w:rPr>
      </w:pPr>
      <w:r w:rsidRPr="008A6BC9">
        <w:rPr>
          <w:snapToGrid w:val="0"/>
          <w:sz w:val="24"/>
          <w:szCs w:val="22"/>
        </w:rPr>
        <w:t>References</w:t>
      </w:r>
    </w:p>
    <w:p w14:paraId="4860C5C7" w14:textId="52EDAD4F" w:rsidR="00CD3CA5" w:rsidRPr="00DB0167" w:rsidRDefault="00FC0286" w:rsidP="00936B23">
      <w:pPr>
        <w:pStyle w:val="BodyText"/>
        <w:numPr>
          <w:ilvl w:val="0"/>
          <w:numId w:val="38"/>
        </w:numPr>
        <w:suppressAutoHyphens/>
        <w:spacing w:afterLines="50" w:after="156"/>
        <w:jc w:val="both"/>
        <w:rPr>
          <w:rFonts w:eastAsiaTheme="minorEastAsia"/>
          <w:lang w:eastAsia="zh-CN"/>
        </w:rPr>
      </w:pPr>
      <w:r w:rsidRPr="00FC0286">
        <w:rPr>
          <w:rFonts w:eastAsia="DengXian"/>
          <w:sz w:val="20"/>
          <w:szCs w:val="20"/>
          <w:lang w:val="en-GB" w:eastAsia="en-GB"/>
        </w:rPr>
        <w:t>RP-234035, New WID: Evolution of NR duplex operation: Sub-band full duplex (SBFD)</w:t>
      </w:r>
      <w:r>
        <w:rPr>
          <w:rFonts w:eastAsia="DengXian"/>
          <w:sz w:val="20"/>
          <w:szCs w:val="20"/>
          <w:lang w:val="en-GB" w:eastAsia="en-GB"/>
        </w:rPr>
        <w:t xml:space="preserve">, </w:t>
      </w:r>
      <w:r w:rsidRPr="00FC0286">
        <w:rPr>
          <w:rFonts w:eastAsia="DengXian"/>
          <w:sz w:val="20"/>
          <w:szCs w:val="20"/>
          <w:lang w:val="en-GB" w:eastAsia="en-GB"/>
        </w:rPr>
        <w:t>3GPP TSG RAN Meeting #102</w:t>
      </w:r>
      <w:r>
        <w:rPr>
          <w:rFonts w:eastAsia="DengXian"/>
          <w:sz w:val="20"/>
          <w:szCs w:val="20"/>
          <w:lang w:val="en-GB" w:eastAsia="en-GB"/>
        </w:rPr>
        <w:t xml:space="preserve">, </w:t>
      </w:r>
      <w:r w:rsidRPr="00FC0286">
        <w:rPr>
          <w:rFonts w:eastAsia="DengXian"/>
          <w:sz w:val="20"/>
          <w:szCs w:val="20"/>
          <w:lang w:val="en-GB" w:eastAsia="en-GB"/>
        </w:rPr>
        <w:t>Edinburgh, Scotland, December 11-15, 2023</w:t>
      </w:r>
      <w:r>
        <w:rPr>
          <w:rFonts w:eastAsia="DengXian"/>
          <w:sz w:val="20"/>
          <w:szCs w:val="20"/>
          <w:lang w:val="en-GB" w:eastAsia="en-GB"/>
        </w:rPr>
        <w:t>.</w:t>
      </w:r>
    </w:p>
    <w:p w14:paraId="7E643F97" w14:textId="5AE6EE23" w:rsidR="00DB0167" w:rsidRPr="00DB0167" w:rsidRDefault="00DB0167" w:rsidP="00936B23">
      <w:pPr>
        <w:pStyle w:val="BodyText"/>
        <w:numPr>
          <w:ilvl w:val="0"/>
          <w:numId w:val="38"/>
        </w:numPr>
        <w:suppressAutoHyphens/>
        <w:spacing w:afterLines="50" w:after="156"/>
        <w:jc w:val="both"/>
        <w:rPr>
          <w:rFonts w:eastAsia="DengXian"/>
          <w:sz w:val="20"/>
          <w:szCs w:val="20"/>
          <w:lang w:val="en-GB" w:eastAsia="en-GB"/>
        </w:rPr>
      </w:pPr>
      <w:r w:rsidRPr="00DB0167">
        <w:rPr>
          <w:rFonts w:eastAsia="DengXian"/>
          <w:sz w:val="20"/>
          <w:szCs w:val="20"/>
          <w:lang w:val="en-GB" w:eastAsia="en-GB"/>
        </w:rPr>
        <w:t>3GPP TR 38.858 V1.1.0 (2023-11), Study on Evolution of NR Duplex Operation (Release 18)</w:t>
      </w:r>
    </w:p>
    <w:sectPr w:rsidR="00DB0167" w:rsidRPr="00DB0167" w:rsidSect="00606B2D">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C7AB16" w14:textId="77777777" w:rsidR="00606B2D" w:rsidRDefault="00606B2D" w:rsidP="00DE233D">
      <w:r>
        <w:separator/>
      </w:r>
    </w:p>
  </w:endnote>
  <w:endnote w:type="continuationSeparator" w:id="0">
    <w:p w14:paraId="0F088E06" w14:textId="77777777" w:rsidR="00606B2D" w:rsidRDefault="00606B2D" w:rsidP="00DE233D">
      <w:r>
        <w:continuationSeparator/>
      </w:r>
    </w:p>
  </w:endnote>
  <w:endnote w:type="continuationNotice" w:id="1">
    <w:p w14:paraId="04A4CE58" w14:textId="77777777" w:rsidR="00606B2D" w:rsidRDefault="00606B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KaiTi_GB2312">
    <w:altName w:val="Microsoft YaHei"/>
    <w:charset w:val="86"/>
    <w:family w:val="modern"/>
    <w:pitch w:val="fixed"/>
    <w:sig w:usb0="00000001" w:usb1="080E0000" w:usb2="00000010" w:usb3="00000000" w:csb0="00040000" w:csb1="00000000"/>
  </w:font>
  <w:font w:name="????">
    <w:altName w:val="Microsoft JhengHei"/>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Mincho">
    <w:altName w:val="明朝"/>
    <w:panose1 w:val="02020609040305080305"/>
    <w:charset w:val="80"/>
    <w:family w:val="roman"/>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7C3FC5" w14:textId="77777777" w:rsidR="00606B2D" w:rsidRDefault="00606B2D" w:rsidP="00DE233D">
      <w:r>
        <w:separator/>
      </w:r>
    </w:p>
  </w:footnote>
  <w:footnote w:type="continuationSeparator" w:id="0">
    <w:p w14:paraId="45769EB9" w14:textId="77777777" w:rsidR="00606B2D" w:rsidRDefault="00606B2D" w:rsidP="00DE233D">
      <w:r>
        <w:continuationSeparator/>
      </w:r>
    </w:p>
  </w:footnote>
  <w:footnote w:type="continuationNotice" w:id="1">
    <w:p w14:paraId="7ADC7041" w14:textId="77777777" w:rsidR="00606B2D" w:rsidRDefault="00606B2D"/>
  </w:footnote>
</w:footnotes>
</file>

<file path=word/intelligence2.xml><?xml version="1.0" encoding="utf-8"?>
<int2:intelligence xmlns:int2="http://schemas.microsoft.com/office/intelligence/2020/intelligence" xmlns:oel="http://schemas.microsoft.com/office/2019/extlst">
  <int2:observations>
    <int2:textHash int2:hashCode="XSUiEPxXFZ9tOg" int2:id="7FV2h1cG">
      <int2:state int2:value="Rejected" int2:type="AugLoop_Text_Critique"/>
    </int2:textHash>
    <int2:textHash int2:hashCode="duq0tYyqQs3xHL" int2:id="FxmOI1em">
      <int2:state int2:value="Rejected" int2:type="AugLoop_Text_Critique"/>
    </int2:textHash>
    <int2:textHash int2:hashCode="ixW6uecVkUKURK" int2:id="M9ygNfjC">
      <int2:state int2:value="Rejected" int2:type="AugLoop_Text_Critique"/>
    </int2:textHash>
    <int2:textHash int2:hashCode="ieD8UmEyAMsOw9" int2:id="Q3auR2Jo">
      <int2:state int2:value="Rejected" int2:type="AugLoop_Text_Critique"/>
    </int2:textHash>
    <int2:textHash int2:hashCode="CX64LVPnR4pa6G" int2:id="SnGcxIOb">
      <int2:state int2:value="Rejected" int2:type="AugLoop_Text_Critique"/>
    </int2:textHash>
    <int2:textHash int2:hashCode="gNEMd2B4SIgBWQ" int2:id="TEuV6opR">
      <int2:state int2:value="Rejected" int2:type="AugLoop_Text_Critique"/>
    </int2:textHash>
    <int2:textHash int2:hashCode="eMIPT81uBe1iVI" int2:id="TjYCRVhc">
      <int2:state int2:value="Rejected" int2:type="AugLoop_Text_Critique"/>
    </int2:textHash>
    <int2:textHash int2:hashCode="QMOgq/gJCsuI7Z" int2:id="ZXDM8W5F">
      <int2:state int2:value="Rejected" int2:type="AugLoop_Text_Critique"/>
    </int2:textHash>
    <int2:textHash int2:hashCode="vLBY44lZg8825U" int2:id="enF2kBDj">
      <int2:state int2:value="Rejected" int2:type="AugLoop_Text_Critique"/>
    </int2:textHash>
    <int2:textHash int2:hashCode="xdUwug6fjUXYXO" int2:id="o9xwUBco">
      <int2:state int2:value="Rejected" int2:type="AugLoop_Text_Critique"/>
    </int2:textHash>
    <int2:textHash int2:hashCode="hkvcLC92bvCk1H" int2:id="tVILWLRp">
      <int2:state int2:value="Rejected" int2:type="AugLoop_Text_Critique"/>
    </int2:textHash>
    <int2:textHash int2:hashCode="xgucVoBUNbguyL" int2:id="v8KvQryu">
      <int2:state int2:value="Rejected" int2:type="AugLoop_Text_Critique"/>
    </int2:textHash>
    <int2:textHash int2:hashCode="MKXBFq+F9/ohlD" int2:id="vHkavZsq">
      <int2:state int2:value="Rejected" int2:type="AugLoop_Text_Critique"/>
    </int2:textHash>
    <int2:textHash int2:hashCode="lVxLFQ/fFCx1GP" int2:id="x3ZuPRZC">
      <int2:state int2:value="Rejected" int2:type="AugLoop_Text_Critique"/>
    </int2:textHash>
    <int2:textHash int2:hashCode="MXqA+vnJhImjqT" int2:id="zIk9WUjd">
      <int2:state int2:value="Rejected" int2:type="AugLoop_Text_Critique"/>
    </int2:textHash>
    <int2:textHash int2:hashCode="PEdM9L3Ca85sgj" int2:id="zMFvRrsr">
      <int2:state int2:value="Rejected" int2:type="AugLoop_Text_Critique"/>
    </int2:textHash>
    <int2:bookmark int2:bookmarkName="_Int_94HgtC3u" int2:invalidationBookmarkName="" int2:hashCode="60y+ge3xyxWqlk" int2:id="T8YR8w27">
      <int2:state int2:value="Rejected" int2:type="AugLoop_Text_Critique"/>
    </int2:bookmark>
    <int2:bookmark int2:bookmarkName="_Int_WMHORn7z" int2:invalidationBookmarkName="" int2:hashCode="X0idBaknZbrQNv" int2:id="atPxiP9s">
      <int2:state int2:value="Rejected" int2:type="AugLoop_Text_Critique"/>
    </int2:bookmark>
    <int2:bookmark int2:bookmarkName="_Int_dOS4sIhN" int2:invalidationBookmarkName="" int2:hashCode="+hy8M85sF9u9T4" int2:id="BGUJOrCa">
      <int2:state int2:value="Rejected" int2:type="AugLoop_Text_Critique"/>
    </int2:bookmark>
    <int2:bookmark int2:bookmarkName="_Int_OMoA971I" int2:invalidationBookmarkName="" int2:hashCode="RqItcD8It/eyIN" int2:id="qPMeC0Hg">
      <int2:state int2:value="Rejected" int2:type="AugLoop_Text_Critique"/>
    </int2:bookmark>
    <int2:bookmark int2:bookmarkName="_Int_3gnO3PL8" int2:invalidationBookmarkName="" int2:hashCode="+hy8M85sF9u9T4" int2:id="XrSIHo5o">
      <int2:state int2:value="Rejected" int2:type="AugLoop_Text_Critique"/>
    </int2:bookmark>
    <int2:bookmark int2:bookmarkName="_Int_WfX4bJG5" int2:invalidationBookmarkName="" int2:hashCode="+hy8M85sF9u9T4" int2:id="vH9Xfop6">
      <int2:state int2:value="Rejected" int2:type="AugLoop_Text_Critique"/>
    </int2:bookmark>
    <int2:bookmark int2:bookmarkName="_Int_5MY8uqof" int2:invalidationBookmarkName="" int2:hashCode="e0dMsLOcF3PXGS" int2:id="tz7FJUny">
      <int2:state int2:value="Rejected" int2:type="AugLoop_Text_Critique"/>
    </int2:bookmark>
    <int2:bookmark int2:bookmarkName="_Int_XkNq53eJ" int2:invalidationBookmarkName="" int2:hashCode="3SJJDvxKXoteKS" int2:id="7DUWXB2m">
      <int2:state int2:value="Rejected" int2:type="AugLoop_Text_Critique"/>
    </int2:bookmark>
    <int2:bookmark int2:bookmarkName="_Int_TkebJ3Dk" int2:invalidationBookmarkName="" int2:hashCode="3SJJDvxKXoteKS" int2:id="nMrtcnel">
      <int2:state int2:value="Rejected" int2:type="AugLoop_Text_Critique"/>
    </int2:bookmark>
    <int2:bookmark int2:bookmarkName="_Int_zMQB2q1f" int2:invalidationBookmarkName="" int2:hashCode="3SJJDvxKXoteKS" int2:id="PJ25YP4S">
      <int2:state int2:value="Rejected" int2:type="AugLoop_Text_Critique"/>
    </int2:bookmark>
    <int2:bookmark int2:bookmarkName="_Int_MPFvGTdU" int2:invalidationBookmarkName="" int2:hashCode="ReD56JYWQpDAWe" int2:id="sFQv90ce">
      <int2:state int2:value="Rejected" int2:type="AugLoop_Acronyms_AcronymsCritique"/>
    </int2:bookmark>
    <int2:bookmark int2:bookmarkName="_Int_xm0Rvljt" int2:invalidationBookmarkName="" int2:hashCode="YWVW1smqp/g56K" int2:id="Wis8I00A">
      <int2:state int2:value="Rejected" int2:type="AugLoop_Acronyms_AcronymsCritique"/>
    </int2:bookmark>
    <int2:bookmark int2:bookmarkName="_Int_87xut8TV" int2:invalidationBookmarkName="" int2:hashCode="OyKufIUzaX6AOS" int2:id="qsoLan1w">
      <int2:state int2:value="Rejected" int2:type="AugLoop_Acronyms_AcronymsCritique"/>
    </int2:bookmark>
    <int2:bookmark int2:bookmarkName="_Int_Q8exg6Vz" int2:invalidationBookmarkName="" int2:hashCode="RqItcD8It/eyIN" int2:id="wSNDU780">
      <int2:state int2:value="Rejected" int2:type="AugLoop_Text_Critique"/>
    </int2:bookmark>
    <int2:bookmark int2:bookmarkName="_Int_PKKjQyP7" int2:invalidationBookmarkName="" int2:hashCode="5IyJfnWkCkkoQQ" int2:id="3LYbl5bk">
      <int2:state int2:value="Rejected" int2:type="AugLoop_Text_Critique"/>
    </int2:bookmark>
    <int2:bookmark int2:bookmarkName="_Int_kDDkQWqD" int2:invalidationBookmarkName="" int2:hashCode="wqawPxkN+ytKqR" int2:id="cgGorMkL">
      <int2:state int2:value="Rejected" int2:type="AugLoop_Text_Critique"/>
    </int2:bookmark>
    <int2:bookmark int2:bookmarkName="_Int_MIJzEo0a" int2:invalidationBookmarkName="" int2:hashCode="tH82PitDDAZH8U" int2:id="7UHgec3a">
      <int2:state int2:value="Rejected" int2:type="AugLoop_Text_Critique"/>
    </int2:bookmark>
    <int2:bookmark int2:bookmarkName="_Int_aOnjKhRo" int2:invalidationBookmarkName="" int2:hashCode="X55YArurxx+Sdf" int2:id="5rwaLezr">
      <int2:state int2:value="Rejected" int2:type="AugLoop_Text_Critique"/>
    </int2:bookmark>
    <int2:bookmark int2:bookmarkName="_Int_uhLPSsXo" int2:invalidationBookmarkName="" int2:hashCode="BQEscJspC4BLYp" int2:id="pPq4FZie">
      <int2:state int2:value="Rejected" int2:type="AugLoop_Acronyms_AcronymsCritique"/>
    </int2:bookmark>
    <int2:bookmark int2:bookmarkName="_Int_Tb6amJsD" int2:invalidationBookmarkName="" int2:hashCode="5Xg2KDlOAbb3up" int2:id="ojvcZg5Q">
      <int2:state int2:value="Rejected" int2:type="AugLoop_Text_Critique"/>
    </int2:bookmark>
    <int2:bookmark int2:bookmarkName="_Int_RCPjPIgJ" int2:invalidationBookmarkName="" int2:hashCode="seeliCsW3uEiJ5" int2:id="oG1PKcKv">
      <int2:state int2:value="Rejected" int2:type="AugLoop_Acronyms_AcronymsCritique"/>
    </int2:bookmark>
    <int2:bookmark int2:bookmarkName="_Int_nCr09pYk" int2:invalidationBookmarkName="" int2:hashCode="Xj8jDV0pY5ULBj" int2:id="DFrgwGxR">
      <int2:state int2:value="Rejected" int2:type="AugLoop_Acronyms_AcronymsCritique"/>
    </int2:bookmark>
    <int2:bookmark int2:bookmarkName="_Int_h0t0HAcI" int2:invalidationBookmarkName="" int2:hashCode="+9GLl/nelgzl6w" int2:id="N1DbjhBY">
      <int2:state int2:value="Rejected" int2:type="AugLoop_Acronyms_AcronymsCritique"/>
    </int2:bookmark>
    <int2:bookmark int2:bookmarkName="_Int_2guMI2ei" int2:invalidationBookmarkName="" int2:hashCode="l8ERsfsXTrgXUF" int2:id="ky9x7M1p">
      <int2:state int2:value="Rejected" int2:type="AugLoop_Text_Critique"/>
    </int2:bookmark>
    <int2:bookmark int2:bookmarkName="_Int_GOs6MZNE" int2:invalidationBookmarkName="" int2:hashCode="EC0MMyO3jz6qEe" int2:id="oBm2hTMw">
      <int2:state int2:value="Rejected" int2:type="AugLoop_Acronyms_Acronyms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E271EA"/>
    <w:multiLevelType w:val="hybridMultilevel"/>
    <w:tmpl w:val="E728A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047F5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D4B0038"/>
    <w:multiLevelType w:val="hybridMultilevel"/>
    <w:tmpl w:val="B0F67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4C257D9"/>
    <w:multiLevelType w:val="hybridMultilevel"/>
    <w:tmpl w:val="F06CF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6374AD2"/>
    <w:multiLevelType w:val="hybridMultilevel"/>
    <w:tmpl w:val="438A9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A6107D"/>
    <w:multiLevelType w:val="hybridMultilevel"/>
    <w:tmpl w:val="A75CDE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8570347"/>
    <w:multiLevelType w:val="hybridMultilevel"/>
    <w:tmpl w:val="1BC4A54C"/>
    <w:lvl w:ilvl="0" w:tplc="FFFFFFFF">
      <w:numFmt w:val="bullet"/>
      <w:lvlText w:val="-"/>
      <w:lvlJc w:val="left"/>
      <w:pPr>
        <w:ind w:left="1080" w:hanging="360"/>
      </w:pPr>
      <w:rPr>
        <w:rFonts w:ascii="Times" w:eastAsia="Batang" w:hAnsi="Times" w:cs="Times" w:hint="default"/>
      </w:rPr>
    </w:lvl>
    <w:lvl w:ilvl="1" w:tplc="B5A8667A">
      <w:numFmt w:val="bullet"/>
      <w:lvlText w:val="-"/>
      <w:lvlJc w:val="left"/>
      <w:pPr>
        <w:ind w:left="1800" w:hanging="360"/>
      </w:pPr>
      <w:rPr>
        <w:rFonts w:ascii="Times" w:eastAsia="Batang" w:hAnsi="Times" w:cs="Times"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0A500EE"/>
    <w:multiLevelType w:val="hybridMultilevel"/>
    <w:tmpl w:val="B0622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1E37A7"/>
    <w:multiLevelType w:val="hybridMultilevel"/>
    <w:tmpl w:val="515210D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F0323AF"/>
    <w:multiLevelType w:val="hybridMultilevel"/>
    <w:tmpl w:val="8A288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DF0774"/>
    <w:multiLevelType w:val="hybridMultilevel"/>
    <w:tmpl w:val="A98CED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884F30"/>
    <w:multiLevelType w:val="hybridMultilevel"/>
    <w:tmpl w:val="F08CE43E"/>
    <w:lvl w:ilvl="0" w:tplc="DE32C522">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B82053A"/>
    <w:multiLevelType w:val="hybridMultilevel"/>
    <w:tmpl w:val="647C6D4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57892543">
    <w:abstractNumId w:val="41"/>
  </w:num>
  <w:num w:numId="2" w16cid:durableId="1522738138">
    <w:abstractNumId w:val="14"/>
  </w:num>
  <w:num w:numId="3" w16cid:durableId="920984749">
    <w:abstractNumId w:val="21"/>
  </w:num>
  <w:num w:numId="4" w16cid:durableId="777453880">
    <w:abstractNumId w:val="17"/>
  </w:num>
  <w:num w:numId="5" w16cid:durableId="81492380">
    <w:abstractNumId w:val="18"/>
  </w:num>
  <w:num w:numId="6" w16cid:durableId="19472068">
    <w:abstractNumId w:val="1"/>
  </w:num>
  <w:num w:numId="7" w16cid:durableId="785808114">
    <w:abstractNumId w:val="3"/>
  </w:num>
  <w:num w:numId="8" w16cid:durableId="1937135966">
    <w:abstractNumId w:val="38"/>
  </w:num>
  <w:num w:numId="9" w16cid:durableId="836188167">
    <w:abstractNumId w:val="12"/>
  </w:num>
  <w:num w:numId="10" w16cid:durableId="502207567">
    <w:abstractNumId w:val="30"/>
  </w:num>
  <w:num w:numId="11" w16cid:durableId="1034889165">
    <w:abstractNumId w:val="0"/>
  </w:num>
  <w:num w:numId="12" w16cid:durableId="1657294973">
    <w:abstractNumId w:val="28"/>
  </w:num>
  <w:num w:numId="13" w16cid:durableId="1133793100">
    <w:abstractNumId w:val="29"/>
  </w:num>
  <w:num w:numId="14" w16cid:durableId="2004234302">
    <w:abstractNumId w:val="24"/>
  </w:num>
  <w:num w:numId="15" w16cid:durableId="345441882">
    <w:abstractNumId w:val="43"/>
  </w:num>
  <w:num w:numId="16" w16cid:durableId="1537085741">
    <w:abstractNumId w:val="25"/>
  </w:num>
  <w:num w:numId="17" w16cid:durableId="1746340986">
    <w:abstractNumId w:val="22"/>
  </w:num>
  <w:num w:numId="18" w16cid:durableId="761488107">
    <w:abstractNumId w:val="39"/>
  </w:num>
  <w:num w:numId="19" w16cid:durableId="1248804785">
    <w:abstractNumId w:val="19"/>
  </w:num>
  <w:num w:numId="20" w16cid:durableId="2082750170">
    <w:abstractNumId w:val="16"/>
  </w:num>
  <w:num w:numId="21" w16cid:durableId="1452363662">
    <w:abstractNumId w:val="11"/>
  </w:num>
  <w:num w:numId="22" w16cid:durableId="466825820">
    <w:abstractNumId w:val="27"/>
  </w:num>
  <w:num w:numId="23" w16cid:durableId="1996490927">
    <w:abstractNumId w:val="42"/>
  </w:num>
  <w:num w:numId="24" w16cid:durableId="494958993">
    <w:abstractNumId w:val="36"/>
  </w:num>
  <w:num w:numId="25" w16cid:durableId="581137784">
    <w:abstractNumId w:val="5"/>
  </w:num>
  <w:num w:numId="26" w16cid:durableId="1319765444">
    <w:abstractNumId w:val="44"/>
  </w:num>
  <w:num w:numId="27" w16cid:durableId="74278735">
    <w:abstractNumId w:val="13"/>
  </w:num>
  <w:num w:numId="28" w16cid:durableId="255478610">
    <w:abstractNumId w:val="37"/>
  </w:num>
  <w:num w:numId="29" w16cid:durableId="259682009">
    <w:abstractNumId w:val="9"/>
  </w:num>
  <w:num w:numId="30" w16cid:durableId="874582973">
    <w:abstractNumId w:val="32"/>
  </w:num>
  <w:num w:numId="31" w16cid:durableId="1723285324">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16cid:durableId="840699534">
    <w:abstractNumId w:val="4"/>
  </w:num>
  <w:num w:numId="33" w16cid:durableId="1873180136">
    <w:abstractNumId w:val="8"/>
  </w:num>
  <w:num w:numId="34" w16cid:durableId="528227147">
    <w:abstractNumId w:val="7"/>
  </w:num>
  <w:num w:numId="35" w16cid:durableId="1586763332">
    <w:abstractNumId w:val="33"/>
  </w:num>
  <w:num w:numId="36" w16cid:durableId="2130783055">
    <w:abstractNumId w:val="10"/>
  </w:num>
  <w:num w:numId="37" w16cid:durableId="1007362787">
    <w:abstractNumId w:val="10"/>
  </w:num>
  <w:num w:numId="38" w16cid:durableId="834537848">
    <w:abstractNumId w:val="35"/>
  </w:num>
  <w:num w:numId="39" w16cid:durableId="363093284">
    <w:abstractNumId w:val="2"/>
  </w:num>
  <w:num w:numId="40" w16cid:durableId="1984038476">
    <w:abstractNumId w:val="26"/>
  </w:num>
  <w:num w:numId="41" w16cid:durableId="158038470">
    <w:abstractNumId w:val="34"/>
  </w:num>
  <w:num w:numId="42" w16cid:durableId="969634220">
    <w:abstractNumId w:val="15"/>
  </w:num>
  <w:num w:numId="43" w16cid:durableId="2095544885">
    <w:abstractNumId w:val="23"/>
  </w:num>
  <w:num w:numId="44" w16cid:durableId="1989820230">
    <w:abstractNumId w:val="6"/>
  </w:num>
  <w:num w:numId="45" w16cid:durableId="1434324111">
    <w:abstractNumId w:val="40"/>
  </w:num>
  <w:num w:numId="46" w16cid:durableId="387462562">
    <w:abstractNumId w:val="4"/>
  </w:num>
  <w:num w:numId="47" w16cid:durableId="293292225">
    <w:abstractNumId w:val="31"/>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removeDateAndTime/>
  <w:doNotDisplayPageBoundaries/>
  <w:bordersDoNotSurroundHeader/>
  <w:bordersDoNotSurroundFooter/>
  <w:proofState w:spelling="clean" w:grammar="clean"/>
  <w:trackRevision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7413"/>
    <w:rsid w:val="00000101"/>
    <w:rsid w:val="00000D59"/>
    <w:rsid w:val="0000235F"/>
    <w:rsid w:val="00002B91"/>
    <w:rsid w:val="000042B4"/>
    <w:rsid w:val="000042C8"/>
    <w:rsid w:val="000064D2"/>
    <w:rsid w:val="00007211"/>
    <w:rsid w:val="0000760E"/>
    <w:rsid w:val="00007A02"/>
    <w:rsid w:val="00012763"/>
    <w:rsid w:val="00013FFB"/>
    <w:rsid w:val="000142B3"/>
    <w:rsid w:val="0001450F"/>
    <w:rsid w:val="00014C57"/>
    <w:rsid w:val="00014E70"/>
    <w:rsid w:val="000154AB"/>
    <w:rsid w:val="0001656F"/>
    <w:rsid w:val="00016ADB"/>
    <w:rsid w:val="00017692"/>
    <w:rsid w:val="00020C47"/>
    <w:rsid w:val="000210C5"/>
    <w:rsid w:val="000211B5"/>
    <w:rsid w:val="00021707"/>
    <w:rsid w:val="00021B5E"/>
    <w:rsid w:val="00021DCB"/>
    <w:rsid w:val="00022658"/>
    <w:rsid w:val="000235E3"/>
    <w:rsid w:val="0002391E"/>
    <w:rsid w:val="00023DD3"/>
    <w:rsid w:val="000244D5"/>
    <w:rsid w:val="00026515"/>
    <w:rsid w:val="000311AD"/>
    <w:rsid w:val="00031358"/>
    <w:rsid w:val="00031F81"/>
    <w:rsid w:val="0003202B"/>
    <w:rsid w:val="000330B9"/>
    <w:rsid w:val="00033621"/>
    <w:rsid w:val="00033D6A"/>
    <w:rsid w:val="00034708"/>
    <w:rsid w:val="00034E15"/>
    <w:rsid w:val="00035086"/>
    <w:rsid w:val="00036C62"/>
    <w:rsid w:val="00036D76"/>
    <w:rsid w:val="0003779A"/>
    <w:rsid w:val="00037F6B"/>
    <w:rsid w:val="00040919"/>
    <w:rsid w:val="00041745"/>
    <w:rsid w:val="0004197A"/>
    <w:rsid w:val="000426D9"/>
    <w:rsid w:val="00042B1B"/>
    <w:rsid w:val="00043288"/>
    <w:rsid w:val="0004355B"/>
    <w:rsid w:val="00045C3F"/>
    <w:rsid w:val="000461FE"/>
    <w:rsid w:val="000464A3"/>
    <w:rsid w:val="0004700F"/>
    <w:rsid w:val="000473FF"/>
    <w:rsid w:val="00047D1B"/>
    <w:rsid w:val="00051139"/>
    <w:rsid w:val="00051565"/>
    <w:rsid w:val="00051F59"/>
    <w:rsid w:val="00052AD6"/>
    <w:rsid w:val="00052BD0"/>
    <w:rsid w:val="000531ED"/>
    <w:rsid w:val="0005321C"/>
    <w:rsid w:val="000554F5"/>
    <w:rsid w:val="0005564F"/>
    <w:rsid w:val="00055E81"/>
    <w:rsid w:val="00055EE8"/>
    <w:rsid w:val="0005674F"/>
    <w:rsid w:val="00056803"/>
    <w:rsid w:val="00056FA2"/>
    <w:rsid w:val="00056FD0"/>
    <w:rsid w:val="00057B58"/>
    <w:rsid w:val="00057ED2"/>
    <w:rsid w:val="00062F83"/>
    <w:rsid w:val="00063258"/>
    <w:rsid w:val="00063ACE"/>
    <w:rsid w:val="00063C86"/>
    <w:rsid w:val="00063D69"/>
    <w:rsid w:val="000647FE"/>
    <w:rsid w:val="00065269"/>
    <w:rsid w:val="000656C8"/>
    <w:rsid w:val="000656DA"/>
    <w:rsid w:val="0006595C"/>
    <w:rsid w:val="00065C47"/>
    <w:rsid w:val="00066033"/>
    <w:rsid w:val="000669BE"/>
    <w:rsid w:val="00066B8D"/>
    <w:rsid w:val="00066DB1"/>
    <w:rsid w:val="00067EB5"/>
    <w:rsid w:val="00070783"/>
    <w:rsid w:val="000713CA"/>
    <w:rsid w:val="00071488"/>
    <w:rsid w:val="00071D91"/>
    <w:rsid w:val="00072FE5"/>
    <w:rsid w:val="00075514"/>
    <w:rsid w:val="00075551"/>
    <w:rsid w:val="00075EFE"/>
    <w:rsid w:val="00076B35"/>
    <w:rsid w:val="00080AB0"/>
    <w:rsid w:val="0008168B"/>
    <w:rsid w:val="00081BD3"/>
    <w:rsid w:val="00081D4B"/>
    <w:rsid w:val="00082220"/>
    <w:rsid w:val="000824D2"/>
    <w:rsid w:val="0008323D"/>
    <w:rsid w:val="00083E46"/>
    <w:rsid w:val="00084402"/>
    <w:rsid w:val="00084B55"/>
    <w:rsid w:val="000858D4"/>
    <w:rsid w:val="00085C99"/>
    <w:rsid w:val="000860CC"/>
    <w:rsid w:val="0008642F"/>
    <w:rsid w:val="00087BD4"/>
    <w:rsid w:val="000902E3"/>
    <w:rsid w:val="00091496"/>
    <w:rsid w:val="00092AA0"/>
    <w:rsid w:val="00093012"/>
    <w:rsid w:val="000940FD"/>
    <w:rsid w:val="00094BF0"/>
    <w:rsid w:val="00095A0C"/>
    <w:rsid w:val="00096034"/>
    <w:rsid w:val="00096866"/>
    <w:rsid w:val="00096A9C"/>
    <w:rsid w:val="000978F1"/>
    <w:rsid w:val="00097E01"/>
    <w:rsid w:val="000A0D60"/>
    <w:rsid w:val="000A1916"/>
    <w:rsid w:val="000A271E"/>
    <w:rsid w:val="000A4624"/>
    <w:rsid w:val="000A4BE3"/>
    <w:rsid w:val="000A568C"/>
    <w:rsid w:val="000A5724"/>
    <w:rsid w:val="000A5AF5"/>
    <w:rsid w:val="000A6091"/>
    <w:rsid w:val="000A638D"/>
    <w:rsid w:val="000A66C3"/>
    <w:rsid w:val="000A67FD"/>
    <w:rsid w:val="000A6C5F"/>
    <w:rsid w:val="000A6D31"/>
    <w:rsid w:val="000A7633"/>
    <w:rsid w:val="000B0B36"/>
    <w:rsid w:val="000B0D1B"/>
    <w:rsid w:val="000B109E"/>
    <w:rsid w:val="000B25D9"/>
    <w:rsid w:val="000B2B33"/>
    <w:rsid w:val="000B2B56"/>
    <w:rsid w:val="000B3C6D"/>
    <w:rsid w:val="000B3DD0"/>
    <w:rsid w:val="000B470B"/>
    <w:rsid w:val="000B4931"/>
    <w:rsid w:val="000B53B3"/>
    <w:rsid w:val="000B59AC"/>
    <w:rsid w:val="000B5CDE"/>
    <w:rsid w:val="000B60AA"/>
    <w:rsid w:val="000B6DD9"/>
    <w:rsid w:val="000B6EE7"/>
    <w:rsid w:val="000B7188"/>
    <w:rsid w:val="000C1FEF"/>
    <w:rsid w:val="000C2CA7"/>
    <w:rsid w:val="000C39CA"/>
    <w:rsid w:val="000C41C7"/>
    <w:rsid w:val="000C49D5"/>
    <w:rsid w:val="000C4B29"/>
    <w:rsid w:val="000C4DF7"/>
    <w:rsid w:val="000C677A"/>
    <w:rsid w:val="000C787B"/>
    <w:rsid w:val="000D02B2"/>
    <w:rsid w:val="000D04D6"/>
    <w:rsid w:val="000D0C9D"/>
    <w:rsid w:val="000D2325"/>
    <w:rsid w:val="000D5366"/>
    <w:rsid w:val="000D5966"/>
    <w:rsid w:val="000D5B87"/>
    <w:rsid w:val="000D5D92"/>
    <w:rsid w:val="000D6390"/>
    <w:rsid w:val="000D6856"/>
    <w:rsid w:val="000D6A40"/>
    <w:rsid w:val="000D746F"/>
    <w:rsid w:val="000D770E"/>
    <w:rsid w:val="000E0CA5"/>
    <w:rsid w:val="000E17EB"/>
    <w:rsid w:val="000E1CF9"/>
    <w:rsid w:val="000E2252"/>
    <w:rsid w:val="000E3290"/>
    <w:rsid w:val="000E39D5"/>
    <w:rsid w:val="000E449B"/>
    <w:rsid w:val="000E592C"/>
    <w:rsid w:val="000E5AD9"/>
    <w:rsid w:val="000E6B9C"/>
    <w:rsid w:val="000F04D1"/>
    <w:rsid w:val="000F05C5"/>
    <w:rsid w:val="000F0D47"/>
    <w:rsid w:val="000F1267"/>
    <w:rsid w:val="000F22AB"/>
    <w:rsid w:val="000F233B"/>
    <w:rsid w:val="000F332E"/>
    <w:rsid w:val="000F4052"/>
    <w:rsid w:val="000F412B"/>
    <w:rsid w:val="000F436C"/>
    <w:rsid w:val="000F499C"/>
    <w:rsid w:val="000F4F2E"/>
    <w:rsid w:val="000F5CE8"/>
    <w:rsid w:val="000F7FE9"/>
    <w:rsid w:val="00101036"/>
    <w:rsid w:val="00101A3C"/>
    <w:rsid w:val="00101D42"/>
    <w:rsid w:val="00103EBD"/>
    <w:rsid w:val="001046B3"/>
    <w:rsid w:val="00105500"/>
    <w:rsid w:val="00106284"/>
    <w:rsid w:val="00106F08"/>
    <w:rsid w:val="00107316"/>
    <w:rsid w:val="00107A19"/>
    <w:rsid w:val="00107F35"/>
    <w:rsid w:val="00110654"/>
    <w:rsid w:val="00110C13"/>
    <w:rsid w:val="00110D84"/>
    <w:rsid w:val="00111CB8"/>
    <w:rsid w:val="00111FD9"/>
    <w:rsid w:val="00112E21"/>
    <w:rsid w:val="00115416"/>
    <w:rsid w:val="00115558"/>
    <w:rsid w:val="00115999"/>
    <w:rsid w:val="00115DCA"/>
    <w:rsid w:val="00115DE3"/>
    <w:rsid w:val="00115EF3"/>
    <w:rsid w:val="00116AAC"/>
    <w:rsid w:val="001173AA"/>
    <w:rsid w:val="00117F15"/>
    <w:rsid w:val="00120BCD"/>
    <w:rsid w:val="001210F5"/>
    <w:rsid w:val="001229ED"/>
    <w:rsid w:val="001231C9"/>
    <w:rsid w:val="00124350"/>
    <w:rsid w:val="00124582"/>
    <w:rsid w:val="001249AC"/>
    <w:rsid w:val="00124B60"/>
    <w:rsid w:val="00124D8C"/>
    <w:rsid w:val="0012506D"/>
    <w:rsid w:val="00125B7F"/>
    <w:rsid w:val="0012682C"/>
    <w:rsid w:val="001301CC"/>
    <w:rsid w:val="0013281D"/>
    <w:rsid w:val="00132FFD"/>
    <w:rsid w:val="001339D5"/>
    <w:rsid w:val="001352F4"/>
    <w:rsid w:val="001356F6"/>
    <w:rsid w:val="00141796"/>
    <w:rsid w:val="00141C1F"/>
    <w:rsid w:val="00142270"/>
    <w:rsid w:val="001447A3"/>
    <w:rsid w:val="00145F63"/>
    <w:rsid w:val="00146346"/>
    <w:rsid w:val="001465AB"/>
    <w:rsid w:val="00146C05"/>
    <w:rsid w:val="00147B45"/>
    <w:rsid w:val="001508B0"/>
    <w:rsid w:val="00150A1E"/>
    <w:rsid w:val="001514BA"/>
    <w:rsid w:val="00153222"/>
    <w:rsid w:val="00153F66"/>
    <w:rsid w:val="00155AB4"/>
    <w:rsid w:val="00157BEA"/>
    <w:rsid w:val="001601F5"/>
    <w:rsid w:val="0016065C"/>
    <w:rsid w:val="001610C5"/>
    <w:rsid w:val="0016137A"/>
    <w:rsid w:val="001624D9"/>
    <w:rsid w:val="001627B7"/>
    <w:rsid w:val="00162B94"/>
    <w:rsid w:val="0016652D"/>
    <w:rsid w:val="00166E61"/>
    <w:rsid w:val="001673CD"/>
    <w:rsid w:val="00170272"/>
    <w:rsid w:val="0017099C"/>
    <w:rsid w:val="00173406"/>
    <w:rsid w:val="00174E92"/>
    <w:rsid w:val="00176458"/>
    <w:rsid w:val="00176F85"/>
    <w:rsid w:val="001777B0"/>
    <w:rsid w:val="00177EAB"/>
    <w:rsid w:val="001801F2"/>
    <w:rsid w:val="0018026F"/>
    <w:rsid w:val="001811E0"/>
    <w:rsid w:val="001824A5"/>
    <w:rsid w:val="00182968"/>
    <w:rsid w:val="0018378A"/>
    <w:rsid w:val="00183A34"/>
    <w:rsid w:val="00183B99"/>
    <w:rsid w:val="00184131"/>
    <w:rsid w:val="001860B1"/>
    <w:rsid w:val="00186503"/>
    <w:rsid w:val="00186A4C"/>
    <w:rsid w:val="00186D3A"/>
    <w:rsid w:val="001878E5"/>
    <w:rsid w:val="00190C9B"/>
    <w:rsid w:val="0019130F"/>
    <w:rsid w:val="001913FF"/>
    <w:rsid w:val="0019187F"/>
    <w:rsid w:val="00191E83"/>
    <w:rsid w:val="00192BF4"/>
    <w:rsid w:val="00192D2B"/>
    <w:rsid w:val="00193430"/>
    <w:rsid w:val="0019409E"/>
    <w:rsid w:val="00196464"/>
    <w:rsid w:val="0019683D"/>
    <w:rsid w:val="00196DB6"/>
    <w:rsid w:val="00197BDE"/>
    <w:rsid w:val="001A0060"/>
    <w:rsid w:val="001A159B"/>
    <w:rsid w:val="001A1956"/>
    <w:rsid w:val="001A1B10"/>
    <w:rsid w:val="001A4907"/>
    <w:rsid w:val="001A5AE7"/>
    <w:rsid w:val="001A5B44"/>
    <w:rsid w:val="001A5ED5"/>
    <w:rsid w:val="001A6F5D"/>
    <w:rsid w:val="001A70C9"/>
    <w:rsid w:val="001B0018"/>
    <w:rsid w:val="001B15E9"/>
    <w:rsid w:val="001B2D46"/>
    <w:rsid w:val="001B2D9E"/>
    <w:rsid w:val="001B2E2B"/>
    <w:rsid w:val="001B39C3"/>
    <w:rsid w:val="001B3B8D"/>
    <w:rsid w:val="001B46DD"/>
    <w:rsid w:val="001B4949"/>
    <w:rsid w:val="001B56ED"/>
    <w:rsid w:val="001B71A1"/>
    <w:rsid w:val="001C00FD"/>
    <w:rsid w:val="001C0B24"/>
    <w:rsid w:val="001C12AA"/>
    <w:rsid w:val="001C1BF3"/>
    <w:rsid w:val="001C2CB1"/>
    <w:rsid w:val="001C7B46"/>
    <w:rsid w:val="001D06E9"/>
    <w:rsid w:val="001D0AA3"/>
    <w:rsid w:val="001D0B6C"/>
    <w:rsid w:val="001D0F00"/>
    <w:rsid w:val="001D1F17"/>
    <w:rsid w:val="001D2AA4"/>
    <w:rsid w:val="001D33A4"/>
    <w:rsid w:val="001D38AE"/>
    <w:rsid w:val="001D476A"/>
    <w:rsid w:val="001D55FD"/>
    <w:rsid w:val="001D5802"/>
    <w:rsid w:val="001D6247"/>
    <w:rsid w:val="001D6CA1"/>
    <w:rsid w:val="001E17F6"/>
    <w:rsid w:val="001E1AC0"/>
    <w:rsid w:val="001E1B4C"/>
    <w:rsid w:val="001E323F"/>
    <w:rsid w:val="001E32E4"/>
    <w:rsid w:val="001E3E76"/>
    <w:rsid w:val="001E4159"/>
    <w:rsid w:val="001E44F9"/>
    <w:rsid w:val="001E5A48"/>
    <w:rsid w:val="001E64F4"/>
    <w:rsid w:val="001E7ACB"/>
    <w:rsid w:val="001F06A4"/>
    <w:rsid w:val="001F06E3"/>
    <w:rsid w:val="001F0DAA"/>
    <w:rsid w:val="001F12DA"/>
    <w:rsid w:val="001F1C34"/>
    <w:rsid w:val="001F3CFB"/>
    <w:rsid w:val="001F41C7"/>
    <w:rsid w:val="001F4AC0"/>
    <w:rsid w:val="001F55E5"/>
    <w:rsid w:val="001F69CD"/>
    <w:rsid w:val="001F6B45"/>
    <w:rsid w:val="001F6E9E"/>
    <w:rsid w:val="001F7326"/>
    <w:rsid w:val="0020018C"/>
    <w:rsid w:val="00200D78"/>
    <w:rsid w:val="0020242D"/>
    <w:rsid w:val="002024A9"/>
    <w:rsid w:val="002031E1"/>
    <w:rsid w:val="0020327A"/>
    <w:rsid w:val="002052F5"/>
    <w:rsid w:val="00206776"/>
    <w:rsid w:val="002067C9"/>
    <w:rsid w:val="00207254"/>
    <w:rsid w:val="002104E8"/>
    <w:rsid w:val="00212502"/>
    <w:rsid w:val="00212B03"/>
    <w:rsid w:val="00212CEA"/>
    <w:rsid w:val="00213A80"/>
    <w:rsid w:val="00213FA8"/>
    <w:rsid w:val="0021441F"/>
    <w:rsid w:val="00214AD9"/>
    <w:rsid w:val="0021643A"/>
    <w:rsid w:val="00216900"/>
    <w:rsid w:val="00216929"/>
    <w:rsid w:val="00221804"/>
    <w:rsid w:val="00222791"/>
    <w:rsid w:val="0022325F"/>
    <w:rsid w:val="00223CD4"/>
    <w:rsid w:val="00223DD5"/>
    <w:rsid w:val="002242AD"/>
    <w:rsid w:val="00224FFB"/>
    <w:rsid w:val="002252E1"/>
    <w:rsid w:val="0022621D"/>
    <w:rsid w:val="00226461"/>
    <w:rsid w:val="00227572"/>
    <w:rsid w:val="00230B51"/>
    <w:rsid w:val="002311A7"/>
    <w:rsid w:val="00231927"/>
    <w:rsid w:val="00232567"/>
    <w:rsid w:val="0023310D"/>
    <w:rsid w:val="00234D29"/>
    <w:rsid w:val="0023528C"/>
    <w:rsid w:val="002356A3"/>
    <w:rsid w:val="002357F4"/>
    <w:rsid w:val="00237260"/>
    <w:rsid w:val="0023749E"/>
    <w:rsid w:val="002405DA"/>
    <w:rsid w:val="0024129F"/>
    <w:rsid w:val="002417F8"/>
    <w:rsid w:val="002418AA"/>
    <w:rsid w:val="002420D4"/>
    <w:rsid w:val="002424CD"/>
    <w:rsid w:val="002458D0"/>
    <w:rsid w:val="00245F76"/>
    <w:rsid w:val="002477C1"/>
    <w:rsid w:val="002477E5"/>
    <w:rsid w:val="00247C86"/>
    <w:rsid w:val="00250334"/>
    <w:rsid w:val="00250E7A"/>
    <w:rsid w:val="00252526"/>
    <w:rsid w:val="00252F36"/>
    <w:rsid w:val="00253B72"/>
    <w:rsid w:val="00254285"/>
    <w:rsid w:val="0025504C"/>
    <w:rsid w:val="002555EC"/>
    <w:rsid w:val="002561B6"/>
    <w:rsid w:val="00256D2F"/>
    <w:rsid w:val="00260F04"/>
    <w:rsid w:val="00261023"/>
    <w:rsid w:val="00261350"/>
    <w:rsid w:val="0026177C"/>
    <w:rsid w:val="00261D96"/>
    <w:rsid w:val="002622DA"/>
    <w:rsid w:val="00262EFA"/>
    <w:rsid w:val="00263213"/>
    <w:rsid w:val="0026323D"/>
    <w:rsid w:val="002635B8"/>
    <w:rsid w:val="002637BD"/>
    <w:rsid w:val="002644A1"/>
    <w:rsid w:val="0026511F"/>
    <w:rsid w:val="002657F8"/>
    <w:rsid w:val="00265EDA"/>
    <w:rsid w:val="00266200"/>
    <w:rsid w:val="0026681F"/>
    <w:rsid w:val="00266F40"/>
    <w:rsid w:val="002704B6"/>
    <w:rsid w:val="00271636"/>
    <w:rsid w:val="0027206B"/>
    <w:rsid w:val="00273126"/>
    <w:rsid w:val="00273394"/>
    <w:rsid w:val="0027379C"/>
    <w:rsid w:val="002739C3"/>
    <w:rsid w:val="002740E9"/>
    <w:rsid w:val="00274496"/>
    <w:rsid w:val="00274BB4"/>
    <w:rsid w:val="00274E51"/>
    <w:rsid w:val="002752DF"/>
    <w:rsid w:val="00275454"/>
    <w:rsid w:val="002761D9"/>
    <w:rsid w:val="002775BB"/>
    <w:rsid w:val="002778D0"/>
    <w:rsid w:val="00277CC0"/>
    <w:rsid w:val="002805EF"/>
    <w:rsid w:val="00281E54"/>
    <w:rsid w:val="002831CB"/>
    <w:rsid w:val="002832BA"/>
    <w:rsid w:val="00284788"/>
    <w:rsid w:val="00284C9A"/>
    <w:rsid w:val="002867AE"/>
    <w:rsid w:val="00286958"/>
    <w:rsid w:val="00290E01"/>
    <w:rsid w:val="00291F32"/>
    <w:rsid w:val="002931C8"/>
    <w:rsid w:val="00295539"/>
    <w:rsid w:val="00295BA3"/>
    <w:rsid w:val="00295BBD"/>
    <w:rsid w:val="002A05B0"/>
    <w:rsid w:val="002A1162"/>
    <w:rsid w:val="002A1C31"/>
    <w:rsid w:val="002A4C5C"/>
    <w:rsid w:val="002A577A"/>
    <w:rsid w:val="002A5A15"/>
    <w:rsid w:val="002A610A"/>
    <w:rsid w:val="002A7240"/>
    <w:rsid w:val="002A7985"/>
    <w:rsid w:val="002B0023"/>
    <w:rsid w:val="002B0AC1"/>
    <w:rsid w:val="002B0FB5"/>
    <w:rsid w:val="002B205D"/>
    <w:rsid w:val="002B2E7D"/>
    <w:rsid w:val="002B39DC"/>
    <w:rsid w:val="002B3F26"/>
    <w:rsid w:val="002B4DF0"/>
    <w:rsid w:val="002B5DA7"/>
    <w:rsid w:val="002B75E7"/>
    <w:rsid w:val="002B77C6"/>
    <w:rsid w:val="002C03EE"/>
    <w:rsid w:val="002C0AAB"/>
    <w:rsid w:val="002C0DA1"/>
    <w:rsid w:val="002C203B"/>
    <w:rsid w:val="002C29D8"/>
    <w:rsid w:val="002C2CA3"/>
    <w:rsid w:val="002C2FE8"/>
    <w:rsid w:val="002C417D"/>
    <w:rsid w:val="002C4D9C"/>
    <w:rsid w:val="002C566E"/>
    <w:rsid w:val="002C58AC"/>
    <w:rsid w:val="002C65B3"/>
    <w:rsid w:val="002C6774"/>
    <w:rsid w:val="002C6D13"/>
    <w:rsid w:val="002C7266"/>
    <w:rsid w:val="002C7EE9"/>
    <w:rsid w:val="002D019D"/>
    <w:rsid w:val="002D0367"/>
    <w:rsid w:val="002D0947"/>
    <w:rsid w:val="002D1333"/>
    <w:rsid w:val="002D1896"/>
    <w:rsid w:val="002D2CD0"/>
    <w:rsid w:val="002D3101"/>
    <w:rsid w:val="002D4363"/>
    <w:rsid w:val="002D5560"/>
    <w:rsid w:val="002D5843"/>
    <w:rsid w:val="002D74AD"/>
    <w:rsid w:val="002D768D"/>
    <w:rsid w:val="002D7C09"/>
    <w:rsid w:val="002E079B"/>
    <w:rsid w:val="002E0A05"/>
    <w:rsid w:val="002E2310"/>
    <w:rsid w:val="002E2894"/>
    <w:rsid w:val="002E3755"/>
    <w:rsid w:val="002E38FE"/>
    <w:rsid w:val="002E3DCF"/>
    <w:rsid w:val="002E46AC"/>
    <w:rsid w:val="002E61E6"/>
    <w:rsid w:val="002E65A3"/>
    <w:rsid w:val="002E6CD5"/>
    <w:rsid w:val="002F0419"/>
    <w:rsid w:val="002F08AA"/>
    <w:rsid w:val="002F0C80"/>
    <w:rsid w:val="002F133E"/>
    <w:rsid w:val="002F23B4"/>
    <w:rsid w:val="002F2B7D"/>
    <w:rsid w:val="002F3D4C"/>
    <w:rsid w:val="002F4E33"/>
    <w:rsid w:val="002F5E97"/>
    <w:rsid w:val="002F602A"/>
    <w:rsid w:val="002F65FE"/>
    <w:rsid w:val="002F78EF"/>
    <w:rsid w:val="002F79D1"/>
    <w:rsid w:val="002F79F9"/>
    <w:rsid w:val="002F7ED2"/>
    <w:rsid w:val="00300B05"/>
    <w:rsid w:val="0030186C"/>
    <w:rsid w:val="003020C1"/>
    <w:rsid w:val="00302E90"/>
    <w:rsid w:val="00304B0F"/>
    <w:rsid w:val="003056B5"/>
    <w:rsid w:val="00306A0F"/>
    <w:rsid w:val="00307BF7"/>
    <w:rsid w:val="00307E11"/>
    <w:rsid w:val="00310001"/>
    <w:rsid w:val="00310666"/>
    <w:rsid w:val="0031067C"/>
    <w:rsid w:val="003108A6"/>
    <w:rsid w:val="00310B71"/>
    <w:rsid w:val="00310F85"/>
    <w:rsid w:val="003113C5"/>
    <w:rsid w:val="00311770"/>
    <w:rsid w:val="00311C91"/>
    <w:rsid w:val="00311C94"/>
    <w:rsid w:val="003125C5"/>
    <w:rsid w:val="00312B96"/>
    <w:rsid w:val="003152B4"/>
    <w:rsid w:val="003154C2"/>
    <w:rsid w:val="003159BA"/>
    <w:rsid w:val="00315F68"/>
    <w:rsid w:val="0031638E"/>
    <w:rsid w:val="0031639D"/>
    <w:rsid w:val="00316A8A"/>
    <w:rsid w:val="00317C91"/>
    <w:rsid w:val="003213AE"/>
    <w:rsid w:val="00321B09"/>
    <w:rsid w:val="003220BC"/>
    <w:rsid w:val="00322EF6"/>
    <w:rsid w:val="00322F6A"/>
    <w:rsid w:val="00323226"/>
    <w:rsid w:val="0032403D"/>
    <w:rsid w:val="00324386"/>
    <w:rsid w:val="003255D4"/>
    <w:rsid w:val="00325BD5"/>
    <w:rsid w:val="00325F43"/>
    <w:rsid w:val="00327324"/>
    <w:rsid w:val="0032785C"/>
    <w:rsid w:val="00330820"/>
    <w:rsid w:val="00330C64"/>
    <w:rsid w:val="00330D38"/>
    <w:rsid w:val="00330FE1"/>
    <w:rsid w:val="003323C4"/>
    <w:rsid w:val="00332ABE"/>
    <w:rsid w:val="003334EF"/>
    <w:rsid w:val="003336B4"/>
    <w:rsid w:val="00333AA7"/>
    <w:rsid w:val="00334C22"/>
    <w:rsid w:val="00335189"/>
    <w:rsid w:val="00335D83"/>
    <w:rsid w:val="00336769"/>
    <w:rsid w:val="00337758"/>
    <w:rsid w:val="0033793B"/>
    <w:rsid w:val="00337FBB"/>
    <w:rsid w:val="00340D7B"/>
    <w:rsid w:val="003414B9"/>
    <w:rsid w:val="003419B2"/>
    <w:rsid w:val="003431B2"/>
    <w:rsid w:val="00343267"/>
    <w:rsid w:val="00343C48"/>
    <w:rsid w:val="003453FC"/>
    <w:rsid w:val="003455C2"/>
    <w:rsid w:val="00345A35"/>
    <w:rsid w:val="00346C64"/>
    <w:rsid w:val="00346E13"/>
    <w:rsid w:val="0034708A"/>
    <w:rsid w:val="003476D6"/>
    <w:rsid w:val="00350435"/>
    <w:rsid w:val="00351893"/>
    <w:rsid w:val="00352D91"/>
    <w:rsid w:val="00353F81"/>
    <w:rsid w:val="003543B6"/>
    <w:rsid w:val="00354877"/>
    <w:rsid w:val="00355361"/>
    <w:rsid w:val="003553F9"/>
    <w:rsid w:val="00355BCF"/>
    <w:rsid w:val="003570C1"/>
    <w:rsid w:val="00360707"/>
    <w:rsid w:val="00361C5C"/>
    <w:rsid w:val="00361E30"/>
    <w:rsid w:val="003622C3"/>
    <w:rsid w:val="00362354"/>
    <w:rsid w:val="003630BF"/>
    <w:rsid w:val="00363E14"/>
    <w:rsid w:val="00363E96"/>
    <w:rsid w:val="0036434D"/>
    <w:rsid w:val="00364541"/>
    <w:rsid w:val="00364BC3"/>
    <w:rsid w:val="003657B1"/>
    <w:rsid w:val="00365E6E"/>
    <w:rsid w:val="00366390"/>
    <w:rsid w:val="003668A8"/>
    <w:rsid w:val="00371064"/>
    <w:rsid w:val="0037161A"/>
    <w:rsid w:val="00371AE2"/>
    <w:rsid w:val="003726C7"/>
    <w:rsid w:val="00373F7D"/>
    <w:rsid w:val="003758DE"/>
    <w:rsid w:val="00376A66"/>
    <w:rsid w:val="00377983"/>
    <w:rsid w:val="003802C7"/>
    <w:rsid w:val="0038383A"/>
    <w:rsid w:val="003854C1"/>
    <w:rsid w:val="00386D4C"/>
    <w:rsid w:val="0038781D"/>
    <w:rsid w:val="00387D5C"/>
    <w:rsid w:val="003903B4"/>
    <w:rsid w:val="00390D15"/>
    <w:rsid w:val="00391743"/>
    <w:rsid w:val="00391DA7"/>
    <w:rsid w:val="00391FED"/>
    <w:rsid w:val="0039213C"/>
    <w:rsid w:val="00392CA4"/>
    <w:rsid w:val="00393925"/>
    <w:rsid w:val="003939E6"/>
    <w:rsid w:val="00393D9A"/>
    <w:rsid w:val="00394C12"/>
    <w:rsid w:val="00395088"/>
    <w:rsid w:val="003958AD"/>
    <w:rsid w:val="00395D7F"/>
    <w:rsid w:val="0039678F"/>
    <w:rsid w:val="00397014"/>
    <w:rsid w:val="003971B9"/>
    <w:rsid w:val="00397309"/>
    <w:rsid w:val="003975AE"/>
    <w:rsid w:val="00397A11"/>
    <w:rsid w:val="003A001E"/>
    <w:rsid w:val="003A0835"/>
    <w:rsid w:val="003A09D7"/>
    <w:rsid w:val="003A1607"/>
    <w:rsid w:val="003A2ED2"/>
    <w:rsid w:val="003A3168"/>
    <w:rsid w:val="003A32C6"/>
    <w:rsid w:val="003A4A27"/>
    <w:rsid w:val="003A4FDA"/>
    <w:rsid w:val="003A64E6"/>
    <w:rsid w:val="003A6DBF"/>
    <w:rsid w:val="003A6EB6"/>
    <w:rsid w:val="003A7096"/>
    <w:rsid w:val="003A73A8"/>
    <w:rsid w:val="003B0E02"/>
    <w:rsid w:val="003B0F19"/>
    <w:rsid w:val="003B0FED"/>
    <w:rsid w:val="003B12A5"/>
    <w:rsid w:val="003B16AE"/>
    <w:rsid w:val="003B1A5D"/>
    <w:rsid w:val="003B1F48"/>
    <w:rsid w:val="003B2023"/>
    <w:rsid w:val="003B31DB"/>
    <w:rsid w:val="003B364D"/>
    <w:rsid w:val="003B36C8"/>
    <w:rsid w:val="003B3C50"/>
    <w:rsid w:val="003B4359"/>
    <w:rsid w:val="003B4B5B"/>
    <w:rsid w:val="003B4E77"/>
    <w:rsid w:val="003B574B"/>
    <w:rsid w:val="003B5BFB"/>
    <w:rsid w:val="003B6711"/>
    <w:rsid w:val="003C18FE"/>
    <w:rsid w:val="003C1E87"/>
    <w:rsid w:val="003C2733"/>
    <w:rsid w:val="003C3F3B"/>
    <w:rsid w:val="003C4B8F"/>
    <w:rsid w:val="003C51C9"/>
    <w:rsid w:val="003C53F1"/>
    <w:rsid w:val="003C5461"/>
    <w:rsid w:val="003C5855"/>
    <w:rsid w:val="003C65B9"/>
    <w:rsid w:val="003C751F"/>
    <w:rsid w:val="003D0B91"/>
    <w:rsid w:val="003D0C67"/>
    <w:rsid w:val="003D0F71"/>
    <w:rsid w:val="003D1467"/>
    <w:rsid w:val="003D1C02"/>
    <w:rsid w:val="003D1EEF"/>
    <w:rsid w:val="003D1F0D"/>
    <w:rsid w:val="003D29B3"/>
    <w:rsid w:val="003D2F32"/>
    <w:rsid w:val="003D6F6B"/>
    <w:rsid w:val="003D7529"/>
    <w:rsid w:val="003E00BE"/>
    <w:rsid w:val="003E11F4"/>
    <w:rsid w:val="003E145A"/>
    <w:rsid w:val="003E162F"/>
    <w:rsid w:val="003E1B21"/>
    <w:rsid w:val="003E2E54"/>
    <w:rsid w:val="003E3645"/>
    <w:rsid w:val="003E42A4"/>
    <w:rsid w:val="003E47C9"/>
    <w:rsid w:val="003E4842"/>
    <w:rsid w:val="003E4933"/>
    <w:rsid w:val="003E50AC"/>
    <w:rsid w:val="003E540E"/>
    <w:rsid w:val="003E66D0"/>
    <w:rsid w:val="003E6F48"/>
    <w:rsid w:val="003E77FA"/>
    <w:rsid w:val="003E7CF2"/>
    <w:rsid w:val="003F0470"/>
    <w:rsid w:val="003F12AE"/>
    <w:rsid w:val="003F1B2F"/>
    <w:rsid w:val="003F57AB"/>
    <w:rsid w:val="004007FF"/>
    <w:rsid w:val="00400FF0"/>
    <w:rsid w:val="004012B0"/>
    <w:rsid w:val="004012E9"/>
    <w:rsid w:val="00403577"/>
    <w:rsid w:val="00403A44"/>
    <w:rsid w:val="00403D1E"/>
    <w:rsid w:val="00403DEF"/>
    <w:rsid w:val="00403F15"/>
    <w:rsid w:val="00405852"/>
    <w:rsid w:val="00405E7B"/>
    <w:rsid w:val="00406140"/>
    <w:rsid w:val="00407B7D"/>
    <w:rsid w:val="004106CA"/>
    <w:rsid w:val="00412544"/>
    <w:rsid w:val="00412741"/>
    <w:rsid w:val="00413401"/>
    <w:rsid w:val="004146E1"/>
    <w:rsid w:val="00420434"/>
    <w:rsid w:val="00420C37"/>
    <w:rsid w:val="00420EA0"/>
    <w:rsid w:val="00420FCA"/>
    <w:rsid w:val="004214D0"/>
    <w:rsid w:val="00422958"/>
    <w:rsid w:val="00422BA6"/>
    <w:rsid w:val="00422D14"/>
    <w:rsid w:val="0042309D"/>
    <w:rsid w:val="00423BB3"/>
    <w:rsid w:val="0042440F"/>
    <w:rsid w:val="00424E1A"/>
    <w:rsid w:val="00427622"/>
    <w:rsid w:val="004316A7"/>
    <w:rsid w:val="00432453"/>
    <w:rsid w:val="0043351C"/>
    <w:rsid w:val="00433D9E"/>
    <w:rsid w:val="00434C9B"/>
    <w:rsid w:val="004350F6"/>
    <w:rsid w:val="004405CB"/>
    <w:rsid w:val="004408FB"/>
    <w:rsid w:val="00441652"/>
    <w:rsid w:val="0044272F"/>
    <w:rsid w:val="00442871"/>
    <w:rsid w:val="00444DD5"/>
    <w:rsid w:val="00445067"/>
    <w:rsid w:val="0044515E"/>
    <w:rsid w:val="00445796"/>
    <w:rsid w:val="0044622C"/>
    <w:rsid w:val="004472B3"/>
    <w:rsid w:val="00450E51"/>
    <w:rsid w:val="00450F46"/>
    <w:rsid w:val="00450FB5"/>
    <w:rsid w:val="00451A9B"/>
    <w:rsid w:val="00451BE1"/>
    <w:rsid w:val="00451D44"/>
    <w:rsid w:val="004527F9"/>
    <w:rsid w:val="00453E03"/>
    <w:rsid w:val="00456238"/>
    <w:rsid w:val="00456681"/>
    <w:rsid w:val="0045797C"/>
    <w:rsid w:val="00457F9C"/>
    <w:rsid w:val="0046026F"/>
    <w:rsid w:val="00460829"/>
    <w:rsid w:val="0046221A"/>
    <w:rsid w:val="00462ACE"/>
    <w:rsid w:val="0046333F"/>
    <w:rsid w:val="004651FE"/>
    <w:rsid w:val="00465954"/>
    <w:rsid w:val="00467294"/>
    <w:rsid w:val="004677E9"/>
    <w:rsid w:val="00467E09"/>
    <w:rsid w:val="00467E46"/>
    <w:rsid w:val="00470D88"/>
    <w:rsid w:val="00470EDE"/>
    <w:rsid w:val="0047177B"/>
    <w:rsid w:val="00471CF7"/>
    <w:rsid w:val="00472412"/>
    <w:rsid w:val="00472478"/>
    <w:rsid w:val="00472A29"/>
    <w:rsid w:val="00473141"/>
    <w:rsid w:val="00473DDB"/>
    <w:rsid w:val="00474933"/>
    <w:rsid w:val="0047515B"/>
    <w:rsid w:val="00476229"/>
    <w:rsid w:val="00476CE8"/>
    <w:rsid w:val="004771EA"/>
    <w:rsid w:val="00477247"/>
    <w:rsid w:val="00480DB0"/>
    <w:rsid w:val="004815EA"/>
    <w:rsid w:val="00481D3E"/>
    <w:rsid w:val="00481D81"/>
    <w:rsid w:val="00481E22"/>
    <w:rsid w:val="0048205C"/>
    <w:rsid w:val="00482DD8"/>
    <w:rsid w:val="0048338A"/>
    <w:rsid w:val="004834B2"/>
    <w:rsid w:val="00483E8C"/>
    <w:rsid w:val="00484975"/>
    <w:rsid w:val="00484BEF"/>
    <w:rsid w:val="0048635C"/>
    <w:rsid w:val="0048705F"/>
    <w:rsid w:val="0048749C"/>
    <w:rsid w:val="00487A39"/>
    <w:rsid w:val="0049109D"/>
    <w:rsid w:val="00491836"/>
    <w:rsid w:val="00493068"/>
    <w:rsid w:val="0049325F"/>
    <w:rsid w:val="00493B61"/>
    <w:rsid w:val="00493B9E"/>
    <w:rsid w:val="0049445F"/>
    <w:rsid w:val="004947E7"/>
    <w:rsid w:val="004948B2"/>
    <w:rsid w:val="0049525B"/>
    <w:rsid w:val="004960A6"/>
    <w:rsid w:val="00497479"/>
    <w:rsid w:val="00497D43"/>
    <w:rsid w:val="004A06BD"/>
    <w:rsid w:val="004A1308"/>
    <w:rsid w:val="004A1965"/>
    <w:rsid w:val="004A26D6"/>
    <w:rsid w:val="004A43C6"/>
    <w:rsid w:val="004A485B"/>
    <w:rsid w:val="004A485F"/>
    <w:rsid w:val="004A4A3A"/>
    <w:rsid w:val="004A5628"/>
    <w:rsid w:val="004A63C6"/>
    <w:rsid w:val="004A734F"/>
    <w:rsid w:val="004A73E1"/>
    <w:rsid w:val="004A7AE0"/>
    <w:rsid w:val="004B09B6"/>
    <w:rsid w:val="004B1B4C"/>
    <w:rsid w:val="004B1E63"/>
    <w:rsid w:val="004B21A3"/>
    <w:rsid w:val="004B21B8"/>
    <w:rsid w:val="004B2CD2"/>
    <w:rsid w:val="004B333B"/>
    <w:rsid w:val="004B3818"/>
    <w:rsid w:val="004B544B"/>
    <w:rsid w:val="004B6371"/>
    <w:rsid w:val="004B6535"/>
    <w:rsid w:val="004B6ED0"/>
    <w:rsid w:val="004B7373"/>
    <w:rsid w:val="004B777F"/>
    <w:rsid w:val="004B7E90"/>
    <w:rsid w:val="004C0311"/>
    <w:rsid w:val="004C1005"/>
    <w:rsid w:val="004C1CC5"/>
    <w:rsid w:val="004C1E5B"/>
    <w:rsid w:val="004C21B8"/>
    <w:rsid w:val="004C32D5"/>
    <w:rsid w:val="004C3708"/>
    <w:rsid w:val="004C3E8C"/>
    <w:rsid w:val="004C4603"/>
    <w:rsid w:val="004C4611"/>
    <w:rsid w:val="004C507F"/>
    <w:rsid w:val="004C5386"/>
    <w:rsid w:val="004C57EE"/>
    <w:rsid w:val="004C6AA9"/>
    <w:rsid w:val="004C737B"/>
    <w:rsid w:val="004C7A87"/>
    <w:rsid w:val="004C7E96"/>
    <w:rsid w:val="004D0411"/>
    <w:rsid w:val="004D0621"/>
    <w:rsid w:val="004D0F69"/>
    <w:rsid w:val="004D27F7"/>
    <w:rsid w:val="004D408E"/>
    <w:rsid w:val="004D4125"/>
    <w:rsid w:val="004D4398"/>
    <w:rsid w:val="004D48A7"/>
    <w:rsid w:val="004D4EEE"/>
    <w:rsid w:val="004D5B28"/>
    <w:rsid w:val="004D60FF"/>
    <w:rsid w:val="004D6F1E"/>
    <w:rsid w:val="004E07E8"/>
    <w:rsid w:val="004E0852"/>
    <w:rsid w:val="004E3968"/>
    <w:rsid w:val="004E3B74"/>
    <w:rsid w:val="004E3BED"/>
    <w:rsid w:val="004E40E5"/>
    <w:rsid w:val="004E48BE"/>
    <w:rsid w:val="004E57F4"/>
    <w:rsid w:val="004E5814"/>
    <w:rsid w:val="004E59BC"/>
    <w:rsid w:val="004E60C6"/>
    <w:rsid w:val="004E64DF"/>
    <w:rsid w:val="004E76CB"/>
    <w:rsid w:val="004E7A16"/>
    <w:rsid w:val="004F124D"/>
    <w:rsid w:val="004F18E2"/>
    <w:rsid w:val="004F2B25"/>
    <w:rsid w:val="004F3040"/>
    <w:rsid w:val="004F313F"/>
    <w:rsid w:val="004F41F7"/>
    <w:rsid w:val="004F4210"/>
    <w:rsid w:val="004F484F"/>
    <w:rsid w:val="004F4C46"/>
    <w:rsid w:val="004F50CB"/>
    <w:rsid w:val="004F51DA"/>
    <w:rsid w:val="004F5DD8"/>
    <w:rsid w:val="004F64EF"/>
    <w:rsid w:val="004F783F"/>
    <w:rsid w:val="00500F59"/>
    <w:rsid w:val="00501A03"/>
    <w:rsid w:val="005032C5"/>
    <w:rsid w:val="005037D8"/>
    <w:rsid w:val="0050495D"/>
    <w:rsid w:val="005052CB"/>
    <w:rsid w:val="00505853"/>
    <w:rsid w:val="005066AF"/>
    <w:rsid w:val="00506752"/>
    <w:rsid w:val="00506AA2"/>
    <w:rsid w:val="00507BED"/>
    <w:rsid w:val="00507F10"/>
    <w:rsid w:val="00507FD3"/>
    <w:rsid w:val="0051035B"/>
    <w:rsid w:val="00511D22"/>
    <w:rsid w:val="005122A0"/>
    <w:rsid w:val="005145D0"/>
    <w:rsid w:val="00514CFE"/>
    <w:rsid w:val="00514F37"/>
    <w:rsid w:val="0051507F"/>
    <w:rsid w:val="005156F8"/>
    <w:rsid w:val="00516EC7"/>
    <w:rsid w:val="005170FF"/>
    <w:rsid w:val="005173BA"/>
    <w:rsid w:val="0051751E"/>
    <w:rsid w:val="00517E5E"/>
    <w:rsid w:val="00521063"/>
    <w:rsid w:val="005210DD"/>
    <w:rsid w:val="005213F1"/>
    <w:rsid w:val="0052175E"/>
    <w:rsid w:val="00521F8E"/>
    <w:rsid w:val="005257D5"/>
    <w:rsid w:val="00526B69"/>
    <w:rsid w:val="00526BCC"/>
    <w:rsid w:val="005277BE"/>
    <w:rsid w:val="00527C58"/>
    <w:rsid w:val="00527E50"/>
    <w:rsid w:val="005301C7"/>
    <w:rsid w:val="005309E5"/>
    <w:rsid w:val="00530ACA"/>
    <w:rsid w:val="00530B8D"/>
    <w:rsid w:val="00531474"/>
    <w:rsid w:val="00531B12"/>
    <w:rsid w:val="00533409"/>
    <w:rsid w:val="0053351C"/>
    <w:rsid w:val="00533C87"/>
    <w:rsid w:val="005366DF"/>
    <w:rsid w:val="00536E76"/>
    <w:rsid w:val="005375E9"/>
    <w:rsid w:val="005378C8"/>
    <w:rsid w:val="00537964"/>
    <w:rsid w:val="00540D09"/>
    <w:rsid w:val="0054167C"/>
    <w:rsid w:val="00543127"/>
    <w:rsid w:val="00544798"/>
    <w:rsid w:val="005460D9"/>
    <w:rsid w:val="00546529"/>
    <w:rsid w:val="0054654C"/>
    <w:rsid w:val="005470E3"/>
    <w:rsid w:val="0054713B"/>
    <w:rsid w:val="005471EF"/>
    <w:rsid w:val="0054777E"/>
    <w:rsid w:val="005505E3"/>
    <w:rsid w:val="00551B1A"/>
    <w:rsid w:val="0055201C"/>
    <w:rsid w:val="005523DB"/>
    <w:rsid w:val="005523F1"/>
    <w:rsid w:val="00552968"/>
    <w:rsid w:val="00552CFB"/>
    <w:rsid w:val="00554751"/>
    <w:rsid w:val="00555148"/>
    <w:rsid w:val="005555F8"/>
    <w:rsid w:val="0055568C"/>
    <w:rsid w:val="00555820"/>
    <w:rsid w:val="00556EF7"/>
    <w:rsid w:val="005573D1"/>
    <w:rsid w:val="0056006B"/>
    <w:rsid w:val="00560130"/>
    <w:rsid w:val="00560676"/>
    <w:rsid w:val="0056150A"/>
    <w:rsid w:val="005625A8"/>
    <w:rsid w:val="00564FE0"/>
    <w:rsid w:val="005652C3"/>
    <w:rsid w:val="00565BAF"/>
    <w:rsid w:val="00565E34"/>
    <w:rsid w:val="005701A7"/>
    <w:rsid w:val="00570B10"/>
    <w:rsid w:val="00572297"/>
    <w:rsid w:val="00572474"/>
    <w:rsid w:val="00572A29"/>
    <w:rsid w:val="00572C05"/>
    <w:rsid w:val="00573359"/>
    <w:rsid w:val="0057335F"/>
    <w:rsid w:val="005735DE"/>
    <w:rsid w:val="005741B9"/>
    <w:rsid w:val="00574A0C"/>
    <w:rsid w:val="005756A3"/>
    <w:rsid w:val="0057640F"/>
    <w:rsid w:val="00577413"/>
    <w:rsid w:val="00577789"/>
    <w:rsid w:val="005778B3"/>
    <w:rsid w:val="00577C2D"/>
    <w:rsid w:val="00580210"/>
    <w:rsid w:val="005802FB"/>
    <w:rsid w:val="005808CB"/>
    <w:rsid w:val="00580E5A"/>
    <w:rsid w:val="00581192"/>
    <w:rsid w:val="00581398"/>
    <w:rsid w:val="00582E8E"/>
    <w:rsid w:val="00583192"/>
    <w:rsid w:val="005835FE"/>
    <w:rsid w:val="00585925"/>
    <w:rsid w:val="005863DA"/>
    <w:rsid w:val="00591BDF"/>
    <w:rsid w:val="00592053"/>
    <w:rsid w:val="00593BF8"/>
    <w:rsid w:val="00594658"/>
    <w:rsid w:val="00594C76"/>
    <w:rsid w:val="0059597E"/>
    <w:rsid w:val="005960DD"/>
    <w:rsid w:val="00597011"/>
    <w:rsid w:val="00597279"/>
    <w:rsid w:val="005A07A5"/>
    <w:rsid w:val="005A167B"/>
    <w:rsid w:val="005A26AE"/>
    <w:rsid w:val="005A2B38"/>
    <w:rsid w:val="005A31B0"/>
    <w:rsid w:val="005A3DD3"/>
    <w:rsid w:val="005A4499"/>
    <w:rsid w:val="005A4FBD"/>
    <w:rsid w:val="005A541B"/>
    <w:rsid w:val="005A570F"/>
    <w:rsid w:val="005A6537"/>
    <w:rsid w:val="005A71C0"/>
    <w:rsid w:val="005A71FF"/>
    <w:rsid w:val="005A74CA"/>
    <w:rsid w:val="005B27A0"/>
    <w:rsid w:val="005B2AC4"/>
    <w:rsid w:val="005B359A"/>
    <w:rsid w:val="005B3788"/>
    <w:rsid w:val="005B3CCB"/>
    <w:rsid w:val="005B44AD"/>
    <w:rsid w:val="005B4D7F"/>
    <w:rsid w:val="005B5A2A"/>
    <w:rsid w:val="005B695D"/>
    <w:rsid w:val="005B7A29"/>
    <w:rsid w:val="005C0230"/>
    <w:rsid w:val="005C067E"/>
    <w:rsid w:val="005C0885"/>
    <w:rsid w:val="005C1CB3"/>
    <w:rsid w:val="005C263D"/>
    <w:rsid w:val="005C39DF"/>
    <w:rsid w:val="005C3F4B"/>
    <w:rsid w:val="005C40F2"/>
    <w:rsid w:val="005C524D"/>
    <w:rsid w:val="005C593E"/>
    <w:rsid w:val="005C64E8"/>
    <w:rsid w:val="005C6CA8"/>
    <w:rsid w:val="005D0208"/>
    <w:rsid w:val="005D189D"/>
    <w:rsid w:val="005D1BE7"/>
    <w:rsid w:val="005D2564"/>
    <w:rsid w:val="005D3A07"/>
    <w:rsid w:val="005D440A"/>
    <w:rsid w:val="005D4939"/>
    <w:rsid w:val="005D4E1D"/>
    <w:rsid w:val="005D55C7"/>
    <w:rsid w:val="005D6BB0"/>
    <w:rsid w:val="005D7013"/>
    <w:rsid w:val="005D70C8"/>
    <w:rsid w:val="005D7490"/>
    <w:rsid w:val="005D7AD6"/>
    <w:rsid w:val="005D7C66"/>
    <w:rsid w:val="005E0010"/>
    <w:rsid w:val="005E017A"/>
    <w:rsid w:val="005E2045"/>
    <w:rsid w:val="005E25CB"/>
    <w:rsid w:val="005E32A8"/>
    <w:rsid w:val="005E33DC"/>
    <w:rsid w:val="005E3B36"/>
    <w:rsid w:val="005E4017"/>
    <w:rsid w:val="005E4759"/>
    <w:rsid w:val="005E4CD9"/>
    <w:rsid w:val="005E5998"/>
    <w:rsid w:val="005E5D6A"/>
    <w:rsid w:val="005E67D9"/>
    <w:rsid w:val="005E787A"/>
    <w:rsid w:val="005E7F3F"/>
    <w:rsid w:val="005F28CE"/>
    <w:rsid w:val="005F3068"/>
    <w:rsid w:val="005F33C5"/>
    <w:rsid w:val="005F3F68"/>
    <w:rsid w:val="005F49E4"/>
    <w:rsid w:val="005F5378"/>
    <w:rsid w:val="005F56AA"/>
    <w:rsid w:val="005F7EAE"/>
    <w:rsid w:val="0060051B"/>
    <w:rsid w:val="00601A50"/>
    <w:rsid w:val="00601D4C"/>
    <w:rsid w:val="00601DB1"/>
    <w:rsid w:val="006027C0"/>
    <w:rsid w:val="00603694"/>
    <w:rsid w:val="00605960"/>
    <w:rsid w:val="006062BE"/>
    <w:rsid w:val="00606B2D"/>
    <w:rsid w:val="006072C2"/>
    <w:rsid w:val="00607ABF"/>
    <w:rsid w:val="00607F9C"/>
    <w:rsid w:val="006114AD"/>
    <w:rsid w:val="0061169A"/>
    <w:rsid w:val="00612A99"/>
    <w:rsid w:val="00612F37"/>
    <w:rsid w:val="00613786"/>
    <w:rsid w:val="00613E2B"/>
    <w:rsid w:val="00614B2C"/>
    <w:rsid w:val="006154EB"/>
    <w:rsid w:val="006155FD"/>
    <w:rsid w:val="00615D6A"/>
    <w:rsid w:val="006164FF"/>
    <w:rsid w:val="00616D4B"/>
    <w:rsid w:val="00617CF4"/>
    <w:rsid w:val="0062029C"/>
    <w:rsid w:val="006210D2"/>
    <w:rsid w:val="00621842"/>
    <w:rsid w:val="00622D99"/>
    <w:rsid w:val="00622F6D"/>
    <w:rsid w:val="00623BE9"/>
    <w:rsid w:val="00623FE9"/>
    <w:rsid w:val="00625C3F"/>
    <w:rsid w:val="00626685"/>
    <w:rsid w:val="00627166"/>
    <w:rsid w:val="00627CFD"/>
    <w:rsid w:val="00630666"/>
    <w:rsid w:val="006308C9"/>
    <w:rsid w:val="006332A9"/>
    <w:rsid w:val="0063347D"/>
    <w:rsid w:val="00633CB4"/>
    <w:rsid w:val="00634790"/>
    <w:rsid w:val="00634AF9"/>
    <w:rsid w:val="006359D4"/>
    <w:rsid w:val="00635F2D"/>
    <w:rsid w:val="00636D4B"/>
    <w:rsid w:val="00636FBF"/>
    <w:rsid w:val="006371C8"/>
    <w:rsid w:val="00637922"/>
    <w:rsid w:val="00637C6D"/>
    <w:rsid w:val="0064035A"/>
    <w:rsid w:val="0064065A"/>
    <w:rsid w:val="00640C01"/>
    <w:rsid w:val="00640E5D"/>
    <w:rsid w:val="00641248"/>
    <w:rsid w:val="00642DBC"/>
    <w:rsid w:val="00643E94"/>
    <w:rsid w:val="006445FE"/>
    <w:rsid w:val="00646E8F"/>
    <w:rsid w:val="006473D9"/>
    <w:rsid w:val="00650010"/>
    <w:rsid w:val="0065064F"/>
    <w:rsid w:val="006508A9"/>
    <w:rsid w:val="00650CBA"/>
    <w:rsid w:val="0065102D"/>
    <w:rsid w:val="0065133B"/>
    <w:rsid w:val="00651A9A"/>
    <w:rsid w:val="0065240A"/>
    <w:rsid w:val="00652895"/>
    <w:rsid w:val="006529E9"/>
    <w:rsid w:val="00652FB2"/>
    <w:rsid w:val="0065339F"/>
    <w:rsid w:val="0065413D"/>
    <w:rsid w:val="00654C61"/>
    <w:rsid w:val="00656453"/>
    <w:rsid w:val="0065698F"/>
    <w:rsid w:val="00660240"/>
    <w:rsid w:val="006604D6"/>
    <w:rsid w:val="00660B6D"/>
    <w:rsid w:val="00660BEE"/>
    <w:rsid w:val="00661C7F"/>
    <w:rsid w:val="006631F5"/>
    <w:rsid w:val="00663429"/>
    <w:rsid w:val="00663BE7"/>
    <w:rsid w:val="0066420C"/>
    <w:rsid w:val="006642EC"/>
    <w:rsid w:val="00664AA5"/>
    <w:rsid w:val="00665175"/>
    <w:rsid w:val="006654E6"/>
    <w:rsid w:val="00665DBF"/>
    <w:rsid w:val="00665DD4"/>
    <w:rsid w:val="00665F16"/>
    <w:rsid w:val="00666347"/>
    <w:rsid w:val="006671FB"/>
    <w:rsid w:val="00670BA1"/>
    <w:rsid w:val="0067197F"/>
    <w:rsid w:val="00671B90"/>
    <w:rsid w:val="00673217"/>
    <w:rsid w:val="00673AC1"/>
    <w:rsid w:val="00673F39"/>
    <w:rsid w:val="006751C0"/>
    <w:rsid w:val="006756E0"/>
    <w:rsid w:val="006764B4"/>
    <w:rsid w:val="0067654F"/>
    <w:rsid w:val="0067760D"/>
    <w:rsid w:val="006777CC"/>
    <w:rsid w:val="00677A78"/>
    <w:rsid w:val="00677DA0"/>
    <w:rsid w:val="00679EF9"/>
    <w:rsid w:val="00680627"/>
    <w:rsid w:val="00680FBF"/>
    <w:rsid w:val="00681580"/>
    <w:rsid w:val="0068168F"/>
    <w:rsid w:val="00681BCB"/>
    <w:rsid w:val="00681E60"/>
    <w:rsid w:val="006822DC"/>
    <w:rsid w:val="00682B2D"/>
    <w:rsid w:val="00682F75"/>
    <w:rsid w:val="006838C3"/>
    <w:rsid w:val="00683944"/>
    <w:rsid w:val="0068481B"/>
    <w:rsid w:val="00684E53"/>
    <w:rsid w:val="00685A88"/>
    <w:rsid w:val="00685BFE"/>
    <w:rsid w:val="00686153"/>
    <w:rsid w:val="006863CD"/>
    <w:rsid w:val="00686664"/>
    <w:rsid w:val="006869F4"/>
    <w:rsid w:val="006871E2"/>
    <w:rsid w:val="00687A14"/>
    <w:rsid w:val="00690417"/>
    <w:rsid w:val="00691BA0"/>
    <w:rsid w:val="006923CF"/>
    <w:rsid w:val="006934BD"/>
    <w:rsid w:val="00693678"/>
    <w:rsid w:val="00693DB5"/>
    <w:rsid w:val="006945EE"/>
    <w:rsid w:val="00694AE5"/>
    <w:rsid w:val="006953BC"/>
    <w:rsid w:val="00696BCE"/>
    <w:rsid w:val="006A0DDE"/>
    <w:rsid w:val="006A1135"/>
    <w:rsid w:val="006A3707"/>
    <w:rsid w:val="006A3F49"/>
    <w:rsid w:val="006A3F66"/>
    <w:rsid w:val="006A4130"/>
    <w:rsid w:val="006A4324"/>
    <w:rsid w:val="006A43AE"/>
    <w:rsid w:val="006A5DE4"/>
    <w:rsid w:val="006A6BB2"/>
    <w:rsid w:val="006A6E00"/>
    <w:rsid w:val="006A71FE"/>
    <w:rsid w:val="006A77CB"/>
    <w:rsid w:val="006A7BDD"/>
    <w:rsid w:val="006A7DFA"/>
    <w:rsid w:val="006B01F6"/>
    <w:rsid w:val="006B0E10"/>
    <w:rsid w:val="006B1277"/>
    <w:rsid w:val="006B2D79"/>
    <w:rsid w:val="006B2EB1"/>
    <w:rsid w:val="006B37E5"/>
    <w:rsid w:val="006B3A05"/>
    <w:rsid w:val="006B424C"/>
    <w:rsid w:val="006B4952"/>
    <w:rsid w:val="006B4A4A"/>
    <w:rsid w:val="006B4B17"/>
    <w:rsid w:val="006B4F39"/>
    <w:rsid w:val="006B5105"/>
    <w:rsid w:val="006B54BE"/>
    <w:rsid w:val="006B6B56"/>
    <w:rsid w:val="006B753C"/>
    <w:rsid w:val="006B7B40"/>
    <w:rsid w:val="006C24F1"/>
    <w:rsid w:val="006C2631"/>
    <w:rsid w:val="006C2698"/>
    <w:rsid w:val="006C27BF"/>
    <w:rsid w:val="006C2C79"/>
    <w:rsid w:val="006C3257"/>
    <w:rsid w:val="006C3398"/>
    <w:rsid w:val="006C3638"/>
    <w:rsid w:val="006C443D"/>
    <w:rsid w:val="006C465F"/>
    <w:rsid w:val="006C4E9E"/>
    <w:rsid w:val="006C5DCB"/>
    <w:rsid w:val="006C642E"/>
    <w:rsid w:val="006C6B12"/>
    <w:rsid w:val="006C7288"/>
    <w:rsid w:val="006C7EEF"/>
    <w:rsid w:val="006D0891"/>
    <w:rsid w:val="006D0EA6"/>
    <w:rsid w:val="006D2236"/>
    <w:rsid w:val="006D2F09"/>
    <w:rsid w:val="006D2F93"/>
    <w:rsid w:val="006D46D8"/>
    <w:rsid w:val="006D4CF9"/>
    <w:rsid w:val="006D6B51"/>
    <w:rsid w:val="006D6EDF"/>
    <w:rsid w:val="006D6F2F"/>
    <w:rsid w:val="006D7012"/>
    <w:rsid w:val="006D7423"/>
    <w:rsid w:val="006D7814"/>
    <w:rsid w:val="006E1318"/>
    <w:rsid w:val="006E14E8"/>
    <w:rsid w:val="006E3153"/>
    <w:rsid w:val="006E34C4"/>
    <w:rsid w:val="006E407E"/>
    <w:rsid w:val="006E4300"/>
    <w:rsid w:val="006E435A"/>
    <w:rsid w:val="006E4854"/>
    <w:rsid w:val="006E4CC5"/>
    <w:rsid w:val="006E54DB"/>
    <w:rsid w:val="006E5E42"/>
    <w:rsid w:val="006F056E"/>
    <w:rsid w:val="006F204B"/>
    <w:rsid w:val="006F2BED"/>
    <w:rsid w:val="006F2C86"/>
    <w:rsid w:val="006F3D8D"/>
    <w:rsid w:val="006F3DA1"/>
    <w:rsid w:val="006F52DE"/>
    <w:rsid w:val="006F541A"/>
    <w:rsid w:val="006F5F94"/>
    <w:rsid w:val="006F6A70"/>
    <w:rsid w:val="006F70AC"/>
    <w:rsid w:val="006F7FBA"/>
    <w:rsid w:val="007002C8"/>
    <w:rsid w:val="00700ED2"/>
    <w:rsid w:val="00700FE3"/>
    <w:rsid w:val="007022E7"/>
    <w:rsid w:val="007029B2"/>
    <w:rsid w:val="00703196"/>
    <w:rsid w:val="007036F1"/>
    <w:rsid w:val="00703A3C"/>
    <w:rsid w:val="007044A1"/>
    <w:rsid w:val="007044D9"/>
    <w:rsid w:val="00705345"/>
    <w:rsid w:val="00705663"/>
    <w:rsid w:val="00705D53"/>
    <w:rsid w:val="007061A3"/>
    <w:rsid w:val="00706247"/>
    <w:rsid w:val="00706BD5"/>
    <w:rsid w:val="00706FD6"/>
    <w:rsid w:val="0070732B"/>
    <w:rsid w:val="00707DFC"/>
    <w:rsid w:val="00710696"/>
    <w:rsid w:val="00710B1B"/>
    <w:rsid w:val="00710F12"/>
    <w:rsid w:val="00712141"/>
    <w:rsid w:val="00713CBA"/>
    <w:rsid w:val="0071417E"/>
    <w:rsid w:val="00715380"/>
    <w:rsid w:val="00715A23"/>
    <w:rsid w:val="0071619D"/>
    <w:rsid w:val="007161D5"/>
    <w:rsid w:val="007166DB"/>
    <w:rsid w:val="00716B06"/>
    <w:rsid w:val="00717083"/>
    <w:rsid w:val="007173AB"/>
    <w:rsid w:val="00717E3A"/>
    <w:rsid w:val="00721324"/>
    <w:rsid w:val="007216E0"/>
    <w:rsid w:val="00721DBD"/>
    <w:rsid w:val="00722F6A"/>
    <w:rsid w:val="007248A2"/>
    <w:rsid w:val="0072526A"/>
    <w:rsid w:val="00727B5B"/>
    <w:rsid w:val="0073012F"/>
    <w:rsid w:val="00730914"/>
    <w:rsid w:val="0073187D"/>
    <w:rsid w:val="0073191A"/>
    <w:rsid w:val="00731C6D"/>
    <w:rsid w:val="0073215D"/>
    <w:rsid w:val="007327A3"/>
    <w:rsid w:val="00733311"/>
    <w:rsid w:val="00733386"/>
    <w:rsid w:val="00734D09"/>
    <w:rsid w:val="00735A05"/>
    <w:rsid w:val="0073645F"/>
    <w:rsid w:val="0073688B"/>
    <w:rsid w:val="0073734D"/>
    <w:rsid w:val="0074179B"/>
    <w:rsid w:val="00741AF5"/>
    <w:rsid w:val="00741E93"/>
    <w:rsid w:val="007426F9"/>
    <w:rsid w:val="007428DF"/>
    <w:rsid w:val="00742E2F"/>
    <w:rsid w:val="0074343F"/>
    <w:rsid w:val="00743510"/>
    <w:rsid w:val="0074370D"/>
    <w:rsid w:val="00743739"/>
    <w:rsid w:val="00743DBC"/>
    <w:rsid w:val="00745321"/>
    <w:rsid w:val="0074538C"/>
    <w:rsid w:val="0074570D"/>
    <w:rsid w:val="00746012"/>
    <w:rsid w:val="007460B8"/>
    <w:rsid w:val="00750A6C"/>
    <w:rsid w:val="00750B48"/>
    <w:rsid w:val="00751925"/>
    <w:rsid w:val="007522F7"/>
    <w:rsid w:val="007523FF"/>
    <w:rsid w:val="00752C1F"/>
    <w:rsid w:val="00753E61"/>
    <w:rsid w:val="00755368"/>
    <w:rsid w:val="00755C8A"/>
    <w:rsid w:val="00755F8B"/>
    <w:rsid w:val="00757E69"/>
    <w:rsid w:val="00762335"/>
    <w:rsid w:val="007625E2"/>
    <w:rsid w:val="00762DE3"/>
    <w:rsid w:val="00762F88"/>
    <w:rsid w:val="007635AE"/>
    <w:rsid w:val="007645F8"/>
    <w:rsid w:val="00764C56"/>
    <w:rsid w:val="00764C77"/>
    <w:rsid w:val="00764D9A"/>
    <w:rsid w:val="00764E06"/>
    <w:rsid w:val="007670EC"/>
    <w:rsid w:val="00767373"/>
    <w:rsid w:val="00767632"/>
    <w:rsid w:val="00767A60"/>
    <w:rsid w:val="00767E09"/>
    <w:rsid w:val="0077001A"/>
    <w:rsid w:val="0077016E"/>
    <w:rsid w:val="00770A8A"/>
    <w:rsid w:val="00770FC8"/>
    <w:rsid w:val="0077144B"/>
    <w:rsid w:val="007724EC"/>
    <w:rsid w:val="00772ED8"/>
    <w:rsid w:val="0077497E"/>
    <w:rsid w:val="00777459"/>
    <w:rsid w:val="00777796"/>
    <w:rsid w:val="00777F39"/>
    <w:rsid w:val="007807D0"/>
    <w:rsid w:val="00782E92"/>
    <w:rsid w:val="0078359D"/>
    <w:rsid w:val="00783BDE"/>
    <w:rsid w:val="007840A8"/>
    <w:rsid w:val="007845AF"/>
    <w:rsid w:val="007847F1"/>
    <w:rsid w:val="00785A68"/>
    <w:rsid w:val="00785CF7"/>
    <w:rsid w:val="00786CA7"/>
    <w:rsid w:val="00791BAF"/>
    <w:rsid w:val="00791D37"/>
    <w:rsid w:val="00792458"/>
    <w:rsid w:val="00793C84"/>
    <w:rsid w:val="007942D1"/>
    <w:rsid w:val="007943EF"/>
    <w:rsid w:val="00794C6F"/>
    <w:rsid w:val="00794F0C"/>
    <w:rsid w:val="00795D94"/>
    <w:rsid w:val="00796318"/>
    <w:rsid w:val="00796899"/>
    <w:rsid w:val="00796D3D"/>
    <w:rsid w:val="00797039"/>
    <w:rsid w:val="0079745E"/>
    <w:rsid w:val="00797B27"/>
    <w:rsid w:val="007A1D57"/>
    <w:rsid w:val="007A3BE6"/>
    <w:rsid w:val="007A429A"/>
    <w:rsid w:val="007A50EA"/>
    <w:rsid w:val="007A55E4"/>
    <w:rsid w:val="007A64A9"/>
    <w:rsid w:val="007B1111"/>
    <w:rsid w:val="007B1457"/>
    <w:rsid w:val="007B19FF"/>
    <w:rsid w:val="007B272D"/>
    <w:rsid w:val="007B2987"/>
    <w:rsid w:val="007B4479"/>
    <w:rsid w:val="007B4DBB"/>
    <w:rsid w:val="007B5105"/>
    <w:rsid w:val="007B5373"/>
    <w:rsid w:val="007B6BA6"/>
    <w:rsid w:val="007B6E30"/>
    <w:rsid w:val="007B74F0"/>
    <w:rsid w:val="007C0813"/>
    <w:rsid w:val="007C1B1F"/>
    <w:rsid w:val="007C1B35"/>
    <w:rsid w:val="007C1DC7"/>
    <w:rsid w:val="007C2CC7"/>
    <w:rsid w:val="007C2E26"/>
    <w:rsid w:val="007C30AE"/>
    <w:rsid w:val="007C31A3"/>
    <w:rsid w:val="007C38CC"/>
    <w:rsid w:val="007C5337"/>
    <w:rsid w:val="007C6403"/>
    <w:rsid w:val="007C732B"/>
    <w:rsid w:val="007C7387"/>
    <w:rsid w:val="007D0008"/>
    <w:rsid w:val="007D153F"/>
    <w:rsid w:val="007D1CB4"/>
    <w:rsid w:val="007D2132"/>
    <w:rsid w:val="007D2618"/>
    <w:rsid w:val="007D28FE"/>
    <w:rsid w:val="007D2E75"/>
    <w:rsid w:val="007D42B5"/>
    <w:rsid w:val="007D47EB"/>
    <w:rsid w:val="007D61F4"/>
    <w:rsid w:val="007D64B3"/>
    <w:rsid w:val="007D6C57"/>
    <w:rsid w:val="007D7646"/>
    <w:rsid w:val="007D7B98"/>
    <w:rsid w:val="007E0757"/>
    <w:rsid w:val="007E09F8"/>
    <w:rsid w:val="007E1BC2"/>
    <w:rsid w:val="007E3970"/>
    <w:rsid w:val="007E407F"/>
    <w:rsid w:val="007E4372"/>
    <w:rsid w:val="007E51E5"/>
    <w:rsid w:val="007E581B"/>
    <w:rsid w:val="007E5B5A"/>
    <w:rsid w:val="007E623C"/>
    <w:rsid w:val="007F192C"/>
    <w:rsid w:val="007F206B"/>
    <w:rsid w:val="007F2084"/>
    <w:rsid w:val="007F315C"/>
    <w:rsid w:val="007F3F8B"/>
    <w:rsid w:val="007F5C17"/>
    <w:rsid w:val="007F5DE4"/>
    <w:rsid w:val="007F5DE7"/>
    <w:rsid w:val="007F614D"/>
    <w:rsid w:val="007F6783"/>
    <w:rsid w:val="007F6E8B"/>
    <w:rsid w:val="00800510"/>
    <w:rsid w:val="0080082C"/>
    <w:rsid w:val="0080090C"/>
    <w:rsid w:val="00801A2F"/>
    <w:rsid w:val="00801E0F"/>
    <w:rsid w:val="008021CB"/>
    <w:rsid w:val="00802747"/>
    <w:rsid w:val="00802B4C"/>
    <w:rsid w:val="00803A73"/>
    <w:rsid w:val="00804551"/>
    <w:rsid w:val="00804A4A"/>
    <w:rsid w:val="00805A66"/>
    <w:rsid w:val="00805E16"/>
    <w:rsid w:val="00806989"/>
    <w:rsid w:val="00806B3B"/>
    <w:rsid w:val="00806CBC"/>
    <w:rsid w:val="008076BB"/>
    <w:rsid w:val="00807702"/>
    <w:rsid w:val="00807B1F"/>
    <w:rsid w:val="008113A1"/>
    <w:rsid w:val="00811858"/>
    <w:rsid w:val="00811AA3"/>
    <w:rsid w:val="00811F21"/>
    <w:rsid w:val="00812646"/>
    <w:rsid w:val="00812C6A"/>
    <w:rsid w:val="00812EFF"/>
    <w:rsid w:val="00813723"/>
    <w:rsid w:val="00813886"/>
    <w:rsid w:val="00813D80"/>
    <w:rsid w:val="00814181"/>
    <w:rsid w:val="00814317"/>
    <w:rsid w:val="008143B1"/>
    <w:rsid w:val="008158E4"/>
    <w:rsid w:val="0081636A"/>
    <w:rsid w:val="00816DED"/>
    <w:rsid w:val="00817092"/>
    <w:rsid w:val="00821B24"/>
    <w:rsid w:val="00821DE9"/>
    <w:rsid w:val="00822362"/>
    <w:rsid w:val="00823D3D"/>
    <w:rsid w:val="00823F99"/>
    <w:rsid w:val="00824667"/>
    <w:rsid w:val="00825438"/>
    <w:rsid w:val="00825977"/>
    <w:rsid w:val="008266F7"/>
    <w:rsid w:val="00827A68"/>
    <w:rsid w:val="00830EF4"/>
    <w:rsid w:val="00831B91"/>
    <w:rsid w:val="00831D56"/>
    <w:rsid w:val="00832B11"/>
    <w:rsid w:val="00832E1F"/>
    <w:rsid w:val="0083375F"/>
    <w:rsid w:val="008343E1"/>
    <w:rsid w:val="00835CED"/>
    <w:rsid w:val="00836300"/>
    <w:rsid w:val="00837468"/>
    <w:rsid w:val="00837D7C"/>
    <w:rsid w:val="00841D7E"/>
    <w:rsid w:val="00841F61"/>
    <w:rsid w:val="00845201"/>
    <w:rsid w:val="00845C16"/>
    <w:rsid w:val="008460A4"/>
    <w:rsid w:val="00846289"/>
    <w:rsid w:val="008469AC"/>
    <w:rsid w:val="00846C98"/>
    <w:rsid w:val="00847A10"/>
    <w:rsid w:val="00847A17"/>
    <w:rsid w:val="00850D61"/>
    <w:rsid w:val="008511AE"/>
    <w:rsid w:val="00851342"/>
    <w:rsid w:val="00851799"/>
    <w:rsid w:val="00852AD7"/>
    <w:rsid w:val="00852B28"/>
    <w:rsid w:val="00854F10"/>
    <w:rsid w:val="00855042"/>
    <w:rsid w:val="00855168"/>
    <w:rsid w:val="00855953"/>
    <w:rsid w:val="00857492"/>
    <w:rsid w:val="0086056F"/>
    <w:rsid w:val="0086072D"/>
    <w:rsid w:val="008607A6"/>
    <w:rsid w:val="00860B06"/>
    <w:rsid w:val="00860B8A"/>
    <w:rsid w:val="0086186C"/>
    <w:rsid w:val="0086217A"/>
    <w:rsid w:val="00862C51"/>
    <w:rsid w:val="0086349E"/>
    <w:rsid w:val="00864A83"/>
    <w:rsid w:val="00864C66"/>
    <w:rsid w:val="00865BE4"/>
    <w:rsid w:val="008660F0"/>
    <w:rsid w:val="00866588"/>
    <w:rsid w:val="008701C5"/>
    <w:rsid w:val="0087125D"/>
    <w:rsid w:val="00871423"/>
    <w:rsid w:val="008720F5"/>
    <w:rsid w:val="008733AA"/>
    <w:rsid w:val="00873A95"/>
    <w:rsid w:val="00873B8E"/>
    <w:rsid w:val="0087454C"/>
    <w:rsid w:val="008754C1"/>
    <w:rsid w:val="00875C45"/>
    <w:rsid w:val="00875D62"/>
    <w:rsid w:val="0087651C"/>
    <w:rsid w:val="00876CE4"/>
    <w:rsid w:val="00876E6E"/>
    <w:rsid w:val="00881183"/>
    <w:rsid w:val="00881EB6"/>
    <w:rsid w:val="00882275"/>
    <w:rsid w:val="00884644"/>
    <w:rsid w:val="00884C71"/>
    <w:rsid w:val="00886954"/>
    <w:rsid w:val="008901F1"/>
    <w:rsid w:val="00890843"/>
    <w:rsid w:val="00891E7E"/>
    <w:rsid w:val="008923A1"/>
    <w:rsid w:val="00892D1C"/>
    <w:rsid w:val="008937AC"/>
    <w:rsid w:val="00894032"/>
    <w:rsid w:val="0089405D"/>
    <w:rsid w:val="0089509F"/>
    <w:rsid w:val="008950FF"/>
    <w:rsid w:val="00895A01"/>
    <w:rsid w:val="008964C9"/>
    <w:rsid w:val="008970B0"/>
    <w:rsid w:val="0089717C"/>
    <w:rsid w:val="008973BD"/>
    <w:rsid w:val="00897A70"/>
    <w:rsid w:val="008A01DE"/>
    <w:rsid w:val="008A1F50"/>
    <w:rsid w:val="008A2D94"/>
    <w:rsid w:val="008A30FA"/>
    <w:rsid w:val="008A5B77"/>
    <w:rsid w:val="008A6BC9"/>
    <w:rsid w:val="008B0022"/>
    <w:rsid w:val="008B2ADD"/>
    <w:rsid w:val="008B3923"/>
    <w:rsid w:val="008B3FCF"/>
    <w:rsid w:val="008B4476"/>
    <w:rsid w:val="008B4C59"/>
    <w:rsid w:val="008B57F6"/>
    <w:rsid w:val="008B5DEE"/>
    <w:rsid w:val="008B607C"/>
    <w:rsid w:val="008B6E33"/>
    <w:rsid w:val="008B7DEC"/>
    <w:rsid w:val="008C0D6B"/>
    <w:rsid w:val="008C0F54"/>
    <w:rsid w:val="008C11C5"/>
    <w:rsid w:val="008C1BE7"/>
    <w:rsid w:val="008C20D1"/>
    <w:rsid w:val="008C252F"/>
    <w:rsid w:val="008C2A46"/>
    <w:rsid w:val="008C2BE6"/>
    <w:rsid w:val="008C2D1B"/>
    <w:rsid w:val="008C3BC9"/>
    <w:rsid w:val="008C3CC3"/>
    <w:rsid w:val="008C4243"/>
    <w:rsid w:val="008C49F0"/>
    <w:rsid w:val="008C4D68"/>
    <w:rsid w:val="008C568D"/>
    <w:rsid w:val="008C5C56"/>
    <w:rsid w:val="008C66D7"/>
    <w:rsid w:val="008C6FFF"/>
    <w:rsid w:val="008C75DE"/>
    <w:rsid w:val="008D0EB7"/>
    <w:rsid w:val="008D204C"/>
    <w:rsid w:val="008D29FA"/>
    <w:rsid w:val="008D3B13"/>
    <w:rsid w:val="008D3D2F"/>
    <w:rsid w:val="008D3E52"/>
    <w:rsid w:val="008D3EF3"/>
    <w:rsid w:val="008D3F4C"/>
    <w:rsid w:val="008D440E"/>
    <w:rsid w:val="008D5211"/>
    <w:rsid w:val="008D5D3A"/>
    <w:rsid w:val="008D61EB"/>
    <w:rsid w:val="008D6C6F"/>
    <w:rsid w:val="008E0D34"/>
    <w:rsid w:val="008E21F0"/>
    <w:rsid w:val="008E280B"/>
    <w:rsid w:val="008E28DC"/>
    <w:rsid w:val="008E2A9B"/>
    <w:rsid w:val="008E3463"/>
    <w:rsid w:val="008E3E1F"/>
    <w:rsid w:val="008E4CE6"/>
    <w:rsid w:val="008E5BC3"/>
    <w:rsid w:val="008E6549"/>
    <w:rsid w:val="008E6713"/>
    <w:rsid w:val="008E715D"/>
    <w:rsid w:val="008E715E"/>
    <w:rsid w:val="008E74CF"/>
    <w:rsid w:val="008E7A84"/>
    <w:rsid w:val="008E7EF2"/>
    <w:rsid w:val="008F0443"/>
    <w:rsid w:val="008F08AA"/>
    <w:rsid w:val="008F0E58"/>
    <w:rsid w:val="008F112A"/>
    <w:rsid w:val="008F225B"/>
    <w:rsid w:val="008F396C"/>
    <w:rsid w:val="008F4DC4"/>
    <w:rsid w:val="008F7063"/>
    <w:rsid w:val="00901E86"/>
    <w:rsid w:val="00903306"/>
    <w:rsid w:val="009036E6"/>
    <w:rsid w:val="009045D5"/>
    <w:rsid w:val="00905638"/>
    <w:rsid w:val="00906132"/>
    <w:rsid w:val="00906517"/>
    <w:rsid w:val="0090671C"/>
    <w:rsid w:val="00907392"/>
    <w:rsid w:val="009074C5"/>
    <w:rsid w:val="00907754"/>
    <w:rsid w:val="009078B4"/>
    <w:rsid w:val="00910738"/>
    <w:rsid w:val="00910B38"/>
    <w:rsid w:val="00911670"/>
    <w:rsid w:val="00911F40"/>
    <w:rsid w:val="00912293"/>
    <w:rsid w:val="009123DC"/>
    <w:rsid w:val="00912A0A"/>
    <w:rsid w:val="009145A9"/>
    <w:rsid w:val="009155F6"/>
    <w:rsid w:val="00915ADC"/>
    <w:rsid w:val="0091618B"/>
    <w:rsid w:val="009170CA"/>
    <w:rsid w:val="0091721D"/>
    <w:rsid w:val="00920063"/>
    <w:rsid w:val="009206B9"/>
    <w:rsid w:val="00920A38"/>
    <w:rsid w:val="00920DE1"/>
    <w:rsid w:val="009215B5"/>
    <w:rsid w:val="009220DB"/>
    <w:rsid w:val="00923373"/>
    <w:rsid w:val="00924511"/>
    <w:rsid w:val="00924701"/>
    <w:rsid w:val="00924732"/>
    <w:rsid w:val="00924997"/>
    <w:rsid w:val="0092509A"/>
    <w:rsid w:val="00925105"/>
    <w:rsid w:val="00925242"/>
    <w:rsid w:val="009259CB"/>
    <w:rsid w:val="009259F6"/>
    <w:rsid w:val="009267EB"/>
    <w:rsid w:val="00926CDC"/>
    <w:rsid w:val="00927857"/>
    <w:rsid w:val="00927DD1"/>
    <w:rsid w:val="0093032D"/>
    <w:rsid w:val="0093139D"/>
    <w:rsid w:val="00931E7C"/>
    <w:rsid w:val="009326FE"/>
    <w:rsid w:val="009342DE"/>
    <w:rsid w:val="00936AB1"/>
    <w:rsid w:val="00936B23"/>
    <w:rsid w:val="009406EE"/>
    <w:rsid w:val="00941705"/>
    <w:rsid w:val="009419EA"/>
    <w:rsid w:val="00941BC6"/>
    <w:rsid w:val="00942024"/>
    <w:rsid w:val="009430FA"/>
    <w:rsid w:val="0094330E"/>
    <w:rsid w:val="00943AC2"/>
    <w:rsid w:val="00943EA6"/>
    <w:rsid w:val="00944392"/>
    <w:rsid w:val="00945010"/>
    <w:rsid w:val="009450EE"/>
    <w:rsid w:val="0094686E"/>
    <w:rsid w:val="00946F7B"/>
    <w:rsid w:val="00947C9E"/>
    <w:rsid w:val="009504E4"/>
    <w:rsid w:val="00952E90"/>
    <w:rsid w:val="00952F85"/>
    <w:rsid w:val="009531AC"/>
    <w:rsid w:val="00953DBB"/>
    <w:rsid w:val="00955391"/>
    <w:rsid w:val="009553C6"/>
    <w:rsid w:val="00955987"/>
    <w:rsid w:val="00955A80"/>
    <w:rsid w:val="00955D51"/>
    <w:rsid w:val="00955E1D"/>
    <w:rsid w:val="009569A2"/>
    <w:rsid w:val="009573D0"/>
    <w:rsid w:val="009575A6"/>
    <w:rsid w:val="00957C37"/>
    <w:rsid w:val="009603D8"/>
    <w:rsid w:val="0096071E"/>
    <w:rsid w:val="00961289"/>
    <w:rsid w:val="0096162E"/>
    <w:rsid w:val="00962B84"/>
    <w:rsid w:val="00962BF7"/>
    <w:rsid w:val="0096316C"/>
    <w:rsid w:val="00963D37"/>
    <w:rsid w:val="009641EE"/>
    <w:rsid w:val="0096473D"/>
    <w:rsid w:val="00964A48"/>
    <w:rsid w:val="00964D6E"/>
    <w:rsid w:val="009650A3"/>
    <w:rsid w:val="00965A96"/>
    <w:rsid w:val="009660C0"/>
    <w:rsid w:val="00966250"/>
    <w:rsid w:val="00966B3B"/>
    <w:rsid w:val="00966EBF"/>
    <w:rsid w:val="00967243"/>
    <w:rsid w:val="00967339"/>
    <w:rsid w:val="009674CF"/>
    <w:rsid w:val="009674D8"/>
    <w:rsid w:val="00970C5D"/>
    <w:rsid w:val="009719D4"/>
    <w:rsid w:val="00973B00"/>
    <w:rsid w:val="00973C06"/>
    <w:rsid w:val="00974686"/>
    <w:rsid w:val="00977757"/>
    <w:rsid w:val="00980A1B"/>
    <w:rsid w:val="009815A3"/>
    <w:rsid w:val="009821ED"/>
    <w:rsid w:val="00983824"/>
    <w:rsid w:val="00983C35"/>
    <w:rsid w:val="009847DB"/>
    <w:rsid w:val="0098572F"/>
    <w:rsid w:val="00985B42"/>
    <w:rsid w:val="009864F6"/>
    <w:rsid w:val="009865E1"/>
    <w:rsid w:val="009866F0"/>
    <w:rsid w:val="00987A8E"/>
    <w:rsid w:val="00987E58"/>
    <w:rsid w:val="009908CD"/>
    <w:rsid w:val="009924E5"/>
    <w:rsid w:val="0099283D"/>
    <w:rsid w:val="00992B1F"/>
    <w:rsid w:val="00992C60"/>
    <w:rsid w:val="00993926"/>
    <w:rsid w:val="00993D38"/>
    <w:rsid w:val="009946B0"/>
    <w:rsid w:val="009948D6"/>
    <w:rsid w:val="00994955"/>
    <w:rsid w:val="00996A9A"/>
    <w:rsid w:val="00996AF8"/>
    <w:rsid w:val="009A05B0"/>
    <w:rsid w:val="009A07B1"/>
    <w:rsid w:val="009A1DC0"/>
    <w:rsid w:val="009A22C2"/>
    <w:rsid w:val="009A2A07"/>
    <w:rsid w:val="009A2F25"/>
    <w:rsid w:val="009A3CB1"/>
    <w:rsid w:val="009A4129"/>
    <w:rsid w:val="009A4440"/>
    <w:rsid w:val="009A458C"/>
    <w:rsid w:val="009A50DD"/>
    <w:rsid w:val="009A5343"/>
    <w:rsid w:val="009A58BB"/>
    <w:rsid w:val="009A6203"/>
    <w:rsid w:val="009A6B8D"/>
    <w:rsid w:val="009A727F"/>
    <w:rsid w:val="009A744B"/>
    <w:rsid w:val="009A79EF"/>
    <w:rsid w:val="009B05C5"/>
    <w:rsid w:val="009B0E0E"/>
    <w:rsid w:val="009B0ED4"/>
    <w:rsid w:val="009B123C"/>
    <w:rsid w:val="009B1304"/>
    <w:rsid w:val="009B165E"/>
    <w:rsid w:val="009B1F11"/>
    <w:rsid w:val="009B2550"/>
    <w:rsid w:val="009B25E3"/>
    <w:rsid w:val="009B2DEA"/>
    <w:rsid w:val="009B3C6E"/>
    <w:rsid w:val="009B3EF5"/>
    <w:rsid w:val="009B5934"/>
    <w:rsid w:val="009B5C04"/>
    <w:rsid w:val="009B61C2"/>
    <w:rsid w:val="009B777C"/>
    <w:rsid w:val="009B7F7E"/>
    <w:rsid w:val="009C01B5"/>
    <w:rsid w:val="009C0621"/>
    <w:rsid w:val="009C188E"/>
    <w:rsid w:val="009C23ED"/>
    <w:rsid w:val="009C4FAA"/>
    <w:rsid w:val="009C62E1"/>
    <w:rsid w:val="009C6A0B"/>
    <w:rsid w:val="009C6C9B"/>
    <w:rsid w:val="009C74BA"/>
    <w:rsid w:val="009D0F33"/>
    <w:rsid w:val="009D1789"/>
    <w:rsid w:val="009D1ED7"/>
    <w:rsid w:val="009D2048"/>
    <w:rsid w:val="009D5087"/>
    <w:rsid w:val="009D5204"/>
    <w:rsid w:val="009D52EB"/>
    <w:rsid w:val="009D58DC"/>
    <w:rsid w:val="009D5C02"/>
    <w:rsid w:val="009D795D"/>
    <w:rsid w:val="009E0DF5"/>
    <w:rsid w:val="009E1052"/>
    <w:rsid w:val="009E15DC"/>
    <w:rsid w:val="009E15EB"/>
    <w:rsid w:val="009E2D55"/>
    <w:rsid w:val="009E2DAD"/>
    <w:rsid w:val="009E3AA6"/>
    <w:rsid w:val="009E485E"/>
    <w:rsid w:val="009E5F70"/>
    <w:rsid w:val="009F01D4"/>
    <w:rsid w:val="009F186F"/>
    <w:rsid w:val="009F1CC2"/>
    <w:rsid w:val="009F2346"/>
    <w:rsid w:val="009F302E"/>
    <w:rsid w:val="009F39CF"/>
    <w:rsid w:val="009F3BE2"/>
    <w:rsid w:val="009F4F2A"/>
    <w:rsid w:val="009F4FC3"/>
    <w:rsid w:val="009F5060"/>
    <w:rsid w:val="009F5B63"/>
    <w:rsid w:val="009F629F"/>
    <w:rsid w:val="009F732A"/>
    <w:rsid w:val="009F7CE4"/>
    <w:rsid w:val="00A005A2"/>
    <w:rsid w:val="00A008B7"/>
    <w:rsid w:val="00A008BF"/>
    <w:rsid w:val="00A01CFC"/>
    <w:rsid w:val="00A01EC1"/>
    <w:rsid w:val="00A028CF"/>
    <w:rsid w:val="00A0537B"/>
    <w:rsid w:val="00A05C5D"/>
    <w:rsid w:val="00A06180"/>
    <w:rsid w:val="00A0758A"/>
    <w:rsid w:val="00A076BA"/>
    <w:rsid w:val="00A0794E"/>
    <w:rsid w:val="00A1008B"/>
    <w:rsid w:val="00A10883"/>
    <w:rsid w:val="00A11025"/>
    <w:rsid w:val="00A111C1"/>
    <w:rsid w:val="00A1130B"/>
    <w:rsid w:val="00A115F8"/>
    <w:rsid w:val="00A116B5"/>
    <w:rsid w:val="00A11C70"/>
    <w:rsid w:val="00A13823"/>
    <w:rsid w:val="00A145E6"/>
    <w:rsid w:val="00A146D0"/>
    <w:rsid w:val="00A146D8"/>
    <w:rsid w:val="00A1557E"/>
    <w:rsid w:val="00A15884"/>
    <w:rsid w:val="00A164BB"/>
    <w:rsid w:val="00A173F8"/>
    <w:rsid w:val="00A20E05"/>
    <w:rsid w:val="00A20E7D"/>
    <w:rsid w:val="00A2122E"/>
    <w:rsid w:val="00A21497"/>
    <w:rsid w:val="00A217A7"/>
    <w:rsid w:val="00A22C23"/>
    <w:rsid w:val="00A22D71"/>
    <w:rsid w:val="00A23629"/>
    <w:rsid w:val="00A237A6"/>
    <w:rsid w:val="00A23825"/>
    <w:rsid w:val="00A2784E"/>
    <w:rsid w:val="00A27BFD"/>
    <w:rsid w:val="00A3033E"/>
    <w:rsid w:val="00A31082"/>
    <w:rsid w:val="00A34360"/>
    <w:rsid w:val="00A35D8A"/>
    <w:rsid w:val="00A36469"/>
    <w:rsid w:val="00A36923"/>
    <w:rsid w:val="00A36B94"/>
    <w:rsid w:val="00A378B8"/>
    <w:rsid w:val="00A37CF1"/>
    <w:rsid w:val="00A407D7"/>
    <w:rsid w:val="00A41899"/>
    <w:rsid w:val="00A422C4"/>
    <w:rsid w:val="00A424BF"/>
    <w:rsid w:val="00A428F7"/>
    <w:rsid w:val="00A42A86"/>
    <w:rsid w:val="00A42C37"/>
    <w:rsid w:val="00A44121"/>
    <w:rsid w:val="00A44626"/>
    <w:rsid w:val="00A45435"/>
    <w:rsid w:val="00A45514"/>
    <w:rsid w:val="00A4578B"/>
    <w:rsid w:val="00A4587B"/>
    <w:rsid w:val="00A45981"/>
    <w:rsid w:val="00A4767F"/>
    <w:rsid w:val="00A50433"/>
    <w:rsid w:val="00A53FCE"/>
    <w:rsid w:val="00A54EDB"/>
    <w:rsid w:val="00A56344"/>
    <w:rsid w:val="00A57723"/>
    <w:rsid w:val="00A57CDC"/>
    <w:rsid w:val="00A609BD"/>
    <w:rsid w:val="00A6136C"/>
    <w:rsid w:val="00A61F65"/>
    <w:rsid w:val="00A6202E"/>
    <w:rsid w:val="00A62872"/>
    <w:rsid w:val="00A637C5"/>
    <w:rsid w:val="00A666E4"/>
    <w:rsid w:val="00A66959"/>
    <w:rsid w:val="00A7089D"/>
    <w:rsid w:val="00A7104B"/>
    <w:rsid w:val="00A71A48"/>
    <w:rsid w:val="00A72378"/>
    <w:rsid w:val="00A72E23"/>
    <w:rsid w:val="00A731BB"/>
    <w:rsid w:val="00A73614"/>
    <w:rsid w:val="00A77749"/>
    <w:rsid w:val="00A77AC6"/>
    <w:rsid w:val="00A8094D"/>
    <w:rsid w:val="00A80AC6"/>
    <w:rsid w:val="00A82093"/>
    <w:rsid w:val="00A8228A"/>
    <w:rsid w:val="00A823FF"/>
    <w:rsid w:val="00A8241D"/>
    <w:rsid w:val="00A83171"/>
    <w:rsid w:val="00A83D50"/>
    <w:rsid w:val="00A84274"/>
    <w:rsid w:val="00A84382"/>
    <w:rsid w:val="00A84EAA"/>
    <w:rsid w:val="00A8551F"/>
    <w:rsid w:val="00A85BA2"/>
    <w:rsid w:val="00A86189"/>
    <w:rsid w:val="00A86206"/>
    <w:rsid w:val="00A87411"/>
    <w:rsid w:val="00A87488"/>
    <w:rsid w:val="00A877CB"/>
    <w:rsid w:val="00A8789D"/>
    <w:rsid w:val="00A87A15"/>
    <w:rsid w:val="00A87C95"/>
    <w:rsid w:val="00A90869"/>
    <w:rsid w:val="00A9136D"/>
    <w:rsid w:val="00A91E2B"/>
    <w:rsid w:val="00A92517"/>
    <w:rsid w:val="00A9301A"/>
    <w:rsid w:val="00A9561B"/>
    <w:rsid w:val="00A958AD"/>
    <w:rsid w:val="00AA0C3A"/>
    <w:rsid w:val="00AA1501"/>
    <w:rsid w:val="00AA1AC0"/>
    <w:rsid w:val="00AA1D77"/>
    <w:rsid w:val="00AA2469"/>
    <w:rsid w:val="00AA246C"/>
    <w:rsid w:val="00AA2F61"/>
    <w:rsid w:val="00AA4861"/>
    <w:rsid w:val="00AA594C"/>
    <w:rsid w:val="00AA6A10"/>
    <w:rsid w:val="00AA794F"/>
    <w:rsid w:val="00AB146A"/>
    <w:rsid w:val="00AB20AC"/>
    <w:rsid w:val="00AB3135"/>
    <w:rsid w:val="00AB342C"/>
    <w:rsid w:val="00AB39A5"/>
    <w:rsid w:val="00AB3D9A"/>
    <w:rsid w:val="00AB3ED9"/>
    <w:rsid w:val="00AB4D48"/>
    <w:rsid w:val="00AB6078"/>
    <w:rsid w:val="00AB611C"/>
    <w:rsid w:val="00AB6ED7"/>
    <w:rsid w:val="00AB6F3A"/>
    <w:rsid w:val="00AC03A3"/>
    <w:rsid w:val="00AC1882"/>
    <w:rsid w:val="00AC2FBF"/>
    <w:rsid w:val="00AC301F"/>
    <w:rsid w:val="00AC371C"/>
    <w:rsid w:val="00AC388A"/>
    <w:rsid w:val="00AC38DE"/>
    <w:rsid w:val="00AC3916"/>
    <w:rsid w:val="00AC3A05"/>
    <w:rsid w:val="00AC5E37"/>
    <w:rsid w:val="00AC6D45"/>
    <w:rsid w:val="00AC7684"/>
    <w:rsid w:val="00AD092E"/>
    <w:rsid w:val="00AD0FD5"/>
    <w:rsid w:val="00AD191A"/>
    <w:rsid w:val="00AD1E0C"/>
    <w:rsid w:val="00AD29FC"/>
    <w:rsid w:val="00AD3040"/>
    <w:rsid w:val="00AD32F2"/>
    <w:rsid w:val="00AD34DE"/>
    <w:rsid w:val="00AD39B1"/>
    <w:rsid w:val="00AD3DC5"/>
    <w:rsid w:val="00AD4842"/>
    <w:rsid w:val="00AD4974"/>
    <w:rsid w:val="00AD4A43"/>
    <w:rsid w:val="00AD4BC7"/>
    <w:rsid w:val="00AD4E41"/>
    <w:rsid w:val="00AD50E2"/>
    <w:rsid w:val="00AD54AE"/>
    <w:rsid w:val="00AD59DA"/>
    <w:rsid w:val="00AD5FFE"/>
    <w:rsid w:val="00AD6CF5"/>
    <w:rsid w:val="00AD751C"/>
    <w:rsid w:val="00AE01D7"/>
    <w:rsid w:val="00AE08FC"/>
    <w:rsid w:val="00AE1DCE"/>
    <w:rsid w:val="00AE26EB"/>
    <w:rsid w:val="00AE2CE9"/>
    <w:rsid w:val="00AE32AD"/>
    <w:rsid w:val="00AE3779"/>
    <w:rsid w:val="00AE50EC"/>
    <w:rsid w:val="00AE5395"/>
    <w:rsid w:val="00AE55B2"/>
    <w:rsid w:val="00AE6D56"/>
    <w:rsid w:val="00AE77CF"/>
    <w:rsid w:val="00AF03D3"/>
    <w:rsid w:val="00AF1C5A"/>
    <w:rsid w:val="00AF1E9A"/>
    <w:rsid w:val="00AF240E"/>
    <w:rsid w:val="00AF2652"/>
    <w:rsid w:val="00AF30FE"/>
    <w:rsid w:val="00AF3C16"/>
    <w:rsid w:val="00AF4452"/>
    <w:rsid w:val="00AF53DD"/>
    <w:rsid w:val="00AF5AFA"/>
    <w:rsid w:val="00AF612A"/>
    <w:rsid w:val="00AF63F7"/>
    <w:rsid w:val="00AF65A6"/>
    <w:rsid w:val="00B012A6"/>
    <w:rsid w:val="00B0145D"/>
    <w:rsid w:val="00B014A7"/>
    <w:rsid w:val="00B01577"/>
    <w:rsid w:val="00B02440"/>
    <w:rsid w:val="00B02C2C"/>
    <w:rsid w:val="00B03251"/>
    <w:rsid w:val="00B04535"/>
    <w:rsid w:val="00B04649"/>
    <w:rsid w:val="00B051DF"/>
    <w:rsid w:val="00B05253"/>
    <w:rsid w:val="00B054A5"/>
    <w:rsid w:val="00B05B2C"/>
    <w:rsid w:val="00B0600F"/>
    <w:rsid w:val="00B067F8"/>
    <w:rsid w:val="00B06A77"/>
    <w:rsid w:val="00B06D60"/>
    <w:rsid w:val="00B07FDF"/>
    <w:rsid w:val="00B107EC"/>
    <w:rsid w:val="00B11B1F"/>
    <w:rsid w:val="00B1254A"/>
    <w:rsid w:val="00B1292D"/>
    <w:rsid w:val="00B1307D"/>
    <w:rsid w:val="00B13495"/>
    <w:rsid w:val="00B13638"/>
    <w:rsid w:val="00B13E33"/>
    <w:rsid w:val="00B1421C"/>
    <w:rsid w:val="00B155A0"/>
    <w:rsid w:val="00B1740A"/>
    <w:rsid w:val="00B17C99"/>
    <w:rsid w:val="00B20B09"/>
    <w:rsid w:val="00B20D49"/>
    <w:rsid w:val="00B22570"/>
    <w:rsid w:val="00B2312F"/>
    <w:rsid w:val="00B23A91"/>
    <w:rsid w:val="00B23DEF"/>
    <w:rsid w:val="00B23E46"/>
    <w:rsid w:val="00B243BB"/>
    <w:rsid w:val="00B254D5"/>
    <w:rsid w:val="00B25661"/>
    <w:rsid w:val="00B26C4A"/>
    <w:rsid w:val="00B2731D"/>
    <w:rsid w:val="00B27B68"/>
    <w:rsid w:val="00B30962"/>
    <w:rsid w:val="00B31688"/>
    <w:rsid w:val="00B322C4"/>
    <w:rsid w:val="00B32FDE"/>
    <w:rsid w:val="00B331F3"/>
    <w:rsid w:val="00B358D0"/>
    <w:rsid w:val="00B365B3"/>
    <w:rsid w:val="00B40170"/>
    <w:rsid w:val="00B41C6A"/>
    <w:rsid w:val="00B42942"/>
    <w:rsid w:val="00B438DE"/>
    <w:rsid w:val="00B4453D"/>
    <w:rsid w:val="00B4472C"/>
    <w:rsid w:val="00B46D1E"/>
    <w:rsid w:val="00B4739A"/>
    <w:rsid w:val="00B507D1"/>
    <w:rsid w:val="00B5192E"/>
    <w:rsid w:val="00B52A3B"/>
    <w:rsid w:val="00B52C54"/>
    <w:rsid w:val="00B530AC"/>
    <w:rsid w:val="00B53964"/>
    <w:rsid w:val="00B55959"/>
    <w:rsid w:val="00B567B1"/>
    <w:rsid w:val="00B56A4E"/>
    <w:rsid w:val="00B6273A"/>
    <w:rsid w:val="00B62A56"/>
    <w:rsid w:val="00B637B9"/>
    <w:rsid w:val="00B65397"/>
    <w:rsid w:val="00B66A75"/>
    <w:rsid w:val="00B67680"/>
    <w:rsid w:val="00B67B00"/>
    <w:rsid w:val="00B705DD"/>
    <w:rsid w:val="00B718E9"/>
    <w:rsid w:val="00B71AF1"/>
    <w:rsid w:val="00B71AF7"/>
    <w:rsid w:val="00B72A2D"/>
    <w:rsid w:val="00B73799"/>
    <w:rsid w:val="00B73CC8"/>
    <w:rsid w:val="00B74041"/>
    <w:rsid w:val="00B748B3"/>
    <w:rsid w:val="00B750EA"/>
    <w:rsid w:val="00B7516E"/>
    <w:rsid w:val="00B764FD"/>
    <w:rsid w:val="00B76685"/>
    <w:rsid w:val="00B7689B"/>
    <w:rsid w:val="00B772CF"/>
    <w:rsid w:val="00B77961"/>
    <w:rsid w:val="00B77D17"/>
    <w:rsid w:val="00B809E7"/>
    <w:rsid w:val="00B81497"/>
    <w:rsid w:val="00B8164F"/>
    <w:rsid w:val="00B8216E"/>
    <w:rsid w:val="00B822E0"/>
    <w:rsid w:val="00B823DA"/>
    <w:rsid w:val="00B84225"/>
    <w:rsid w:val="00B842B2"/>
    <w:rsid w:val="00B8448C"/>
    <w:rsid w:val="00B85B80"/>
    <w:rsid w:val="00B86CB1"/>
    <w:rsid w:val="00B86F0B"/>
    <w:rsid w:val="00B87C7C"/>
    <w:rsid w:val="00B87D89"/>
    <w:rsid w:val="00B90DD8"/>
    <w:rsid w:val="00B91C99"/>
    <w:rsid w:val="00B93141"/>
    <w:rsid w:val="00B9353B"/>
    <w:rsid w:val="00B93642"/>
    <w:rsid w:val="00B937F9"/>
    <w:rsid w:val="00B958F2"/>
    <w:rsid w:val="00B97862"/>
    <w:rsid w:val="00BA0967"/>
    <w:rsid w:val="00BA0D8C"/>
    <w:rsid w:val="00BA0E91"/>
    <w:rsid w:val="00BA11E7"/>
    <w:rsid w:val="00BA15D5"/>
    <w:rsid w:val="00BA1A9B"/>
    <w:rsid w:val="00BA2E6C"/>
    <w:rsid w:val="00BA335F"/>
    <w:rsid w:val="00BA5055"/>
    <w:rsid w:val="00BA50CC"/>
    <w:rsid w:val="00BA524D"/>
    <w:rsid w:val="00BA533F"/>
    <w:rsid w:val="00BA56AB"/>
    <w:rsid w:val="00BA6A43"/>
    <w:rsid w:val="00BA7046"/>
    <w:rsid w:val="00BA7845"/>
    <w:rsid w:val="00BA7C00"/>
    <w:rsid w:val="00BB0A50"/>
    <w:rsid w:val="00BB20D9"/>
    <w:rsid w:val="00BB219B"/>
    <w:rsid w:val="00BB227E"/>
    <w:rsid w:val="00BB2A77"/>
    <w:rsid w:val="00BB3151"/>
    <w:rsid w:val="00BB31ED"/>
    <w:rsid w:val="00BB3B4C"/>
    <w:rsid w:val="00BB4421"/>
    <w:rsid w:val="00BB6087"/>
    <w:rsid w:val="00BB671F"/>
    <w:rsid w:val="00BB7676"/>
    <w:rsid w:val="00BB7D4C"/>
    <w:rsid w:val="00BC0148"/>
    <w:rsid w:val="00BC0E7B"/>
    <w:rsid w:val="00BC1D28"/>
    <w:rsid w:val="00BC1E62"/>
    <w:rsid w:val="00BC2524"/>
    <w:rsid w:val="00BC2E66"/>
    <w:rsid w:val="00BC31F5"/>
    <w:rsid w:val="00BC3822"/>
    <w:rsid w:val="00BC39C4"/>
    <w:rsid w:val="00BC54A1"/>
    <w:rsid w:val="00BC6B6B"/>
    <w:rsid w:val="00BC78EE"/>
    <w:rsid w:val="00BD0CD0"/>
    <w:rsid w:val="00BD1E00"/>
    <w:rsid w:val="00BD2860"/>
    <w:rsid w:val="00BD3009"/>
    <w:rsid w:val="00BD3548"/>
    <w:rsid w:val="00BD3573"/>
    <w:rsid w:val="00BD41C5"/>
    <w:rsid w:val="00BD4209"/>
    <w:rsid w:val="00BD47D7"/>
    <w:rsid w:val="00BD5CD2"/>
    <w:rsid w:val="00BE2541"/>
    <w:rsid w:val="00BE34AD"/>
    <w:rsid w:val="00BE3767"/>
    <w:rsid w:val="00BE40B1"/>
    <w:rsid w:val="00BE45C6"/>
    <w:rsid w:val="00BE5375"/>
    <w:rsid w:val="00BE559B"/>
    <w:rsid w:val="00BE65B5"/>
    <w:rsid w:val="00BE66CF"/>
    <w:rsid w:val="00BF0486"/>
    <w:rsid w:val="00BF1ABF"/>
    <w:rsid w:val="00BF1D5E"/>
    <w:rsid w:val="00BF1DB8"/>
    <w:rsid w:val="00BF20F1"/>
    <w:rsid w:val="00BF33FB"/>
    <w:rsid w:val="00BF3D82"/>
    <w:rsid w:val="00BF483E"/>
    <w:rsid w:val="00BF4D79"/>
    <w:rsid w:val="00BF5522"/>
    <w:rsid w:val="00BF567B"/>
    <w:rsid w:val="00BF60E9"/>
    <w:rsid w:val="00BF6734"/>
    <w:rsid w:val="00BF674B"/>
    <w:rsid w:val="00BF6B78"/>
    <w:rsid w:val="00BF7DFC"/>
    <w:rsid w:val="00C00829"/>
    <w:rsid w:val="00C00D2E"/>
    <w:rsid w:val="00C00EC8"/>
    <w:rsid w:val="00C010B8"/>
    <w:rsid w:val="00C028E1"/>
    <w:rsid w:val="00C035A1"/>
    <w:rsid w:val="00C0434C"/>
    <w:rsid w:val="00C05964"/>
    <w:rsid w:val="00C05CB4"/>
    <w:rsid w:val="00C05F8D"/>
    <w:rsid w:val="00C062F8"/>
    <w:rsid w:val="00C10066"/>
    <w:rsid w:val="00C1091F"/>
    <w:rsid w:val="00C109B2"/>
    <w:rsid w:val="00C10F37"/>
    <w:rsid w:val="00C123B5"/>
    <w:rsid w:val="00C1376F"/>
    <w:rsid w:val="00C1610E"/>
    <w:rsid w:val="00C16ED9"/>
    <w:rsid w:val="00C16FAC"/>
    <w:rsid w:val="00C17905"/>
    <w:rsid w:val="00C20DC9"/>
    <w:rsid w:val="00C212F3"/>
    <w:rsid w:val="00C22860"/>
    <w:rsid w:val="00C22BAC"/>
    <w:rsid w:val="00C231A4"/>
    <w:rsid w:val="00C23BD8"/>
    <w:rsid w:val="00C24C3E"/>
    <w:rsid w:val="00C24F73"/>
    <w:rsid w:val="00C24FD0"/>
    <w:rsid w:val="00C25260"/>
    <w:rsid w:val="00C25F3E"/>
    <w:rsid w:val="00C26038"/>
    <w:rsid w:val="00C260F3"/>
    <w:rsid w:val="00C2654E"/>
    <w:rsid w:val="00C266F5"/>
    <w:rsid w:val="00C2798D"/>
    <w:rsid w:val="00C30202"/>
    <w:rsid w:val="00C3062B"/>
    <w:rsid w:val="00C30EBF"/>
    <w:rsid w:val="00C31974"/>
    <w:rsid w:val="00C31E22"/>
    <w:rsid w:val="00C32066"/>
    <w:rsid w:val="00C3250C"/>
    <w:rsid w:val="00C3335A"/>
    <w:rsid w:val="00C3352A"/>
    <w:rsid w:val="00C34295"/>
    <w:rsid w:val="00C34449"/>
    <w:rsid w:val="00C344F0"/>
    <w:rsid w:val="00C35241"/>
    <w:rsid w:val="00C35B37"/>
    <w:rsid w:val="00C35D0E"/>
    <w:rsid w:val="00C35FC5"/>
    <w:rsid w:val="00C367DC"/>
    <w:rsid w:val="00C36A15"/>
    <w:rsid w:val="00C36CE4"/>
    <w:rsid w:val="00C37A30"/>
    <w:rsid w:val="00C40160"/>
    <w:rsid w:val="00C407E9"/>
    <w:rsid w:val="00C40DF4"/>
    <w:rsid w:val="00C41D30"/>
    <w:rsid w:val="00C4293B"/>
    <w:rsid w:val="00C43541"/>
    <w:rsid w:val="00C44CCE"/>
    <w:rsid w:val="00C45635"/>
    <w:rsid w:val="00C45E7B"/>
    <w:rsid w:val="00C462D5"/>
    <w:rsid w:val="00C47409"/>
    <w:rsid w:val="00C476F3"/>
    <w:rsid w:val="00C51CD5"/>
    <w:rsid w:val="00C52A34"/>
    <w:rsid w:val="00C52F2C"/>
    <w:rsid w:val="00C53D9B"/>
    <w:rsid w:val="00C54827"/>
    <w:rsid w:val="00C54829"/>
    <w:rsid w:val="00C5516D"/>
    <w:rsid w:val="00C554F2"/>
    <w:rsid w:val="00C60085"/>
    <w:rsid w:val="00C601AD"/>
    <w:rsid w:val="00C606BD"/>
    <w:rsid w:val="00C62342"/>
    <w:rsid w:val="00C6293E"/>
    <w:rsid w:val="00C637D9"/>
    <w:rsid w:val="00C64D39"/>
    <w:rsid w:val="00C67132"/>
    <w:rsid w:val="00C6763E"/>
    <w:rsid w:val="00C67645"/>
    <w:rsid w:val="00C706F3"/>
    <w:rsid w:val="00C70A7A"/>
    <w:rsid w:val="00C7150B"/>
    <w:rsid w:val="00C71AD9"/>
    <w:rsid w:val="00C736B6"/>
    <w:rsid w:val="00C73DA1"/>
    <w:rsid w:val="00C74245"/>
    <w:rsid w:val="00C74FF6"/>
    <w:rsid w:val="00C751BF"/>
    <w:rsid w:val="00C7543A"/>
    <w:rsid w:val="00C75E07"/>
    <w:rsid w:val="00C76611"/>
    <w:rsid w:val="00C76FDD"/>
    <w:rsid w:val="00C776C0"/>
    <w:rsid w:val="00C80826"/>
    <w:rsid w:val="00C8085E"/>
    <w:rsid w:val="00C81F9F"/>
    <w:rsid w:val="00C82D6F"/>
    <w:rsid w:val="00C8369A"/>
    <w:rsid w:val="00C83A60"/>
    <w:rsid w:val="00C83AA7"/>
    <w:rsid w:val="00C84407"/>
    <w:rsid w:val="00C84739"/>
    <w:rsid w:val="00C84867"/>
    <w:rsid w:val="00C84C04"/>
    <w:rsid w:val="00C85396"/>
    <w:rsid w:val="00C85C08"/>
    <w:rsid w:val="00C8771A"/>
    <w:rsid w:val="00C9192F"/>
    <w:rsid w:val="00C93FB9"/>
    <w:rsid w:val="00C94B11"/>
    <w:rsid w:val="00C95C21"/>
    <w:rsid w:val="00C96AEE"/>
    <w:rsid w:val="00C973E5"/>
    <w:rsid w:val="00C97D2F"/>
    <w:rsid w:val="00CA0372"/>
    <w:rsid w:val="00CA1564"/>
    <w:rsid w:val="00CA15D9"/>
    <w:rsid w:val="00CA2912"/>
    <w:rsid w:val="00CA348C"/>
    <w:rsid w:val="00CA3CC1"/>
    <w:rsid w:val="00CA4554"/>
    <w:rsid w:val="00CA6D7C"/>
    <w:rsid w:val="00CA75EB"/>
    <w:rsid w:val="00CB1168"/>
    <w:rsid w:val="00CB1BF4"/>
    <w:rsid w:val="00CB1D36"/>
    <w:rsid w:val="00CB1DE4"/>
    <w:rsid w:val="00CB24C5"/>
    <w:rsid w:val="00CB2B9D"/>
    <w:rsid w:val="00CB3500"/>
    <w:rsid w:val="00CB4100"/>
    <w:rsid w:val="00CB5C06"/>
    <w:rsid w:val="00CB7B9B"/>
    <w:rsid w:val="00CC0703"/>
    <w:rsid w:val="00CC2418"/>
    <w:rsid w:val="00CC336A"/>
    <w:rsid w:val="00CC33FE"/>
    <w:rsid w:val="00CC374B"/>
    <w:rsid w:val="00CC3C4B"/>
    <w:rsid w:val="00CC6F11"/>
    <w:rsid w:val="00CC71DA"/>
    <w:rsid w:val="00CC75C1"/>
    <w:rsid w:val="00CD1034"/>
    <w:rsid w:val="00CD2009"/>
    <w:rsid w:val="00CD2992"/>
    <w:rsid w:val="00CD2EE8"/>
    <w:rsid w:val="00CD3105"/>
    <w:rsid w:val="00CD3CA5"/>
    <w:rsid w:val="00CD41BB"/>
    <w:rsid w:val="00CD5275"/>
    <w:rsid w:val="00CD5DAB"/>
    <w:rsid w:val="00CD64B3"/>
    <w:rsid w:val="00CD6CE8"/>
    <w:rsid w:val="00CD7774"/>
    <w:rsid w:val="00CD7986"/>
    <w:rsid w:val="00CD7FDA"/>
    <w:rsid w:val="00CE02BE"/>
    <w:rsid w:val="00CE0AAA"/>
    <w:rsid w:val="00CE0D8D"/>
    <w:rsid w:val="00CE0EA9"/>
    <w:rsid w:val="00CE15A1"/>
    <w:rsid w:val="00CE21B2"/>
    <w:rsid w:val="00CE2357"/>
    <w:rsid w:val="00CE247B"/>
    <w:rsid w:val="00CE3E24"/>
    <w:rsid w:val="00CE43CE"/>
    <w:rsid w:val="00CE4DD6"/>
    <w:rsid w:val="00CE5882"/>
    <w:rsid w:val="00CE642F"/>
    <w:rsid w:val="00CE7EF3"/>
    <w:rsid w:val="00CF14AE"/>
    <w:rsid w:val="00CF2657"/>
    <w:rsid w:val="00CF35D0"/>
    <w:rsid w:val="00CF36E9"/>
    <w:rsid w:val="00CF3BE5"/>
    <w:rsid w:val="00CF3E7A"/>
    <w:rsid w:val="00CF3EFD"/>
    <w:rsid w:val="00CF4452"/>
    <w:rsid w:val="00CF4B9E"/>
    <w:rsid w:val="00CF5274"/>
    <w:rsid w:val="00CF5372"/>
    <w:rsid w:val="00CF6511"/>
    <w:rsid w:val="00CF7682"/>
    <w:rsid w:val="00D00A31"/>
    <w:rsid w:val="00D0128D"/>
    <w:rsid w:val="00D020EA"/>
    <w:rsid w:val="00D02464"/>
    <w:rsid w:val="00D02DF3"/>
    <w:rsid w:val="00D031FF"/>
    <w:rsid w:val="00D04C54"/>
    <w:rsid w:val="00D0540A"/>
    <w:rsid w:val="00D054BB"/>
    <w:rsid w:val="00D05FCB"/>
    <w:rsid w:val="00D06BA7"/>
    <w:rsid w:val="00D06D81"/>
    <w:rsid w:val="00D07667"/>
    <w:rsid w:val="00D10958"/>
    <w:rsid w:val="00D10EB0"/>
    <w:rsid w:val="00D12F64"/>
    <w:rsid w:val="00D12F8A"/>
    <w:rsid w:val="00D145D1"/>
    <w:rsid w:val="00D14FB1"/>
    <w:rsid w:val="00D157C4"/>
    <w:rsid w:val="00D15A81"/>
    <w:rsid w:val="00D17DE7"/>
    <w:rsid w:val="00D17EA9"/>
    <w:rsid w:val="00D17FB9"/>
    <w:rsid w:val="00D203E4"/>
    <w:rsid w:val="00D20D48"/>
    <w:rsid w:val="00D21B4A"/>
    <w:rsid w:val="00D2297F"/>
    <w:rsid w:val="00D22D78"/>
    <w:rsid w:val="00D22E40"/>
    <w:rsid w:val="00D2387E"/>
    <w:rsid w:val="00D24A02"/>
    <w:rsid w:val="00D24CF1"/>
    <w:rsid w:val="00D25BC1"/>
    <w:rsid w:val="00D2622A"/>
    <w:rsid w:val="00D26AF5"/>
    <w:rsid w:val="00D27F3A"/>
    <w:rsid w:val="00D32D2F"/>
    <w:rsid w:val="00D32F5D"/>
    <w:rsid w:val="00D33676"/>
    <w:rsid w:val="00D34806"/>
    <w:rsid w:val="00D34F35"/>
    <w:rsid w:val="00D36136"/>
    <w:rsid w:val="00D3798F"/>
    <w:rsid w:val="00D4102F"/>
    <w:rsid w:val="00D4348E"/>
    <w:rsid w:val="00D439DD"/>
    <w:rsid w:val="00D43F28"/>
    <w:rsid w:val="00D440D5"/>
    <w:rsid w:val="00D447D4"/>
    <w:rsid w:val="00D45871"/>
    <w:rsid w:val="00D4596F"/>
    <w:rsid w:val="00D45DAA"/>
    <w:rsid w:val="00D47ACD"/>
    <w:rsid w:val="00D47E1B"/>
    <w:rsid w:val="00D5045F"/>
    <w:rsid w:val="00D50538"/>
    <w:rsid w:val="00D50D0E"/>
    <w:rsid w:val="00D5161A"/>
    <w:rsid w:val="00D5205F"/>
    <w:rsid w:val="00D532A2"/>
    <w:rsid w:val="00D532C5"/>
    <w:rsid w:val="00D5331F"/>
    <w:rsid w:val="00D5362F"/>
    <w:rsid w:val="00D54EE0"/>
    <w:rsid w:val="00D554D6"/>
    <w:rsid w:val="00D55839"/>
    <w:rsid w:val="00D5653D"/>
    <w:rsid w:val="00D6034E"/>
    <w:rsid w:val="00D6035F"/>
    <w:rsid w:val="00D617CE"/>
    <w:rsid w:val="00D630EF"/>
    <w:rsid w:val="00D631DB"/>
    <w:rsid w:val="00D63245"/>
    <w:rsid w:val="00D637F8"/>
    <w:rsid w:val="00D6418C"/>
    <w:rsid w:val="00D642D1"/>
    <w:rsid w:val="00D648D5"/>
    <w:rsid w:val="00D667B2"/>
    <w:rsid w:val="00D67D17"/>
    <w:rsid w:val="00D71159"/>
    <w:rsid w:val="00D7239D"/>
    <w:rsid w:val="00D73AD0"/>
    <w:rsid w:val="00D75504"/>
    <w:rsid w:val="00D7575A"/>
    <w:rsid w:val="00D75AEB"/>
    <w:rsid w:val="00D75DFB"/>
    <w:rsid w:val="00D7766D"/>
    <w:rsid w:val="00D80C20"/>
    <w:rsid w:val="00D816AB"/>
    <w:rsid w:val="00D82260"/>
    <w:rsid w:val="00D83143"/>
    <w:rsid w:val="00D83A36"/>
    <w:rsid w:val="00D84E8B"/>
    <w:rsid w:val="00D84FB2"/>
    <w:rsid w:val="00D85214"/>
    <w:rsid w:val="00D854EB"/>
    <w:rsid w:val="00D85577"/>
    <w:rsid w:val="00D86174"/>
    <w:rsid w:val="00D863D0"/>
    <w:rsid w:val="00D86EC2"/>
    <w:rsid w:val="00D86EDC"/>
    <w:rsid w:val="00D91545"/>
    <w:rsid w:val="00D91EF1"/>
    <w:rsid w:val="00D92720"/>
    <w:rsid w:val="00D94AB2"/>
    <w:rsid w:val="00D9505A"/>
    <w:rsid w:val="00D9590E"/>
    <w:rsid w:val="00D95C34"/>
    <w:rsid w:val="00D9635E"/>
    <w:rsid w:val="00D966D7"/>
    <w:rsid w:val="00D96AC8"/>
    <w:rsid w:val="00D96F5F"/>
    <w:rsid w:val="00D9741C"/>
    <w:rsid w:val="00DA06E4"/>
    <w:rsid w:val="00DA0B0A"/>
    <w:rsid w:val="00DA13E8"/>
    <w:rsid w:val="00DA18FE"/>
    <w:rsid w:val="00DA32FE"/>
    <w:rsid w:val="00DA3EBA"/>
    <w:rsid w:val="00DA3EDF"/>
    <w:rsid w:val="00DA5326"/>
    <w:rsid w:val="00DA6633"/>
    <w:rsid w:val="00DA6714"/>
    <w:rsid w:val="00DA677E"/>
    <w:rsid w:val="00DA68B4"/>
    <w:rsid w:val="00DA6918"/>
    <w:rsid w:val="00DA7EAF"/>
    <w:rsid w:val="00DB004F"/>
    <w:rsid w:val="00DB0167"/>
    <w:rsid w:val="00DB0A5E"/>
    <w:rsid w:val="00DB0A6D"/>
    <w:rsid w:val="00DB199D"/>
    <w:rsid w:val="00DB1EB1"/>
    <w:rsid w:val="00DB3424"/>
    <w:rsid w:val="00DB36B8"/>
    <w:rsid w:val="00DB410E"/>
    <w:rsid w:val="00DB4383"/>
    <w:rsid w:val="00DB4A85"/>
    <w:rsid w:val="00DB4C27"/>
    <w:rsid w:val="00DB777D"/>
    <w:rsid w:val="00DC02AC"/>
    <w:rsid w:val="00DC1260"/>
    <w:rsid w:val="00DC16F4"/>
    <w:rsid w:val="00DC1D08"/>
    <w:rsid w:val="00DC3CD2"/>
    <w:rsid w:val="00DC559E"/>
    <w:rsid w:val="00DC77DE"/>
    <w:rsid w:val="00DC7932"/>
    <w:rsid w:val="00DC795A"/>
    <w:rsid w:val="00DC7CBA"/>
    <w:rsid w:val="00DD008C"/>
    <w:rsid w:val="00DD0523"/>
    <w:rsid w:val="00DD1E79"/>
    <w:rsid w:val="00DD3773"/>
    <w:rsid w:val="00DD399A"/>
    <w:rsid w:val="00DD4650"/>
    <w:rsid w:val="00DD4BF3"/>
    <w:rsid w:val="00DD5384"/>
    <w:rsid w:val="00DD587D"/>
    <w:rsid w:val="00DD6B24"/>
    <w:rsid w:val="00DD6ECD"/>
    <w:rsid w:val="00DD70F8"/>
    <w:rsid w:val="00DD720B"/>
    <w:rsid w:val="00DD7297"/>
    <w:rsid w:val="00DD74EA"/>
    <w:rsid w:val="00DE0231"/>
    <w:rsid w:val="00DE04DF"/>
    <w:rsid w:val="00DE0A81"/>
    <w:rsid w:val="00DE101F"/>
    <w:rsid w:val="00DE18B2"/>
    <w:rsid w:val="00DE233D"/>
    <w:rsid w:val="00DE23FF"/>
    <w:rsid w:val="00DE25AB"/>
    <w:rsid w:val="00DE303A"/>
    <w:rsid w:val="00DE3BF0"/>
    <w:rsid w:val="00DE3C01"/>
    <w:rsid w:val="00DE425A"/>
    <w:rsid w:val="00DE44EC"/>
    <w:rsid w:val="00DE5032"/>
    <w:rsid w:val="00DE54E2"/>
    <w:rsid w:val="00DE556D"/>
    <w:rsid w:val="00DE5A0B"/>
    <w:rsid w:val="00DE6284"/>
    <w:rsid w:val="00DE7528"/>
    <w:rsid w:val="00DF016C"/>
    <w:rsid w:val="00DF2790"/>
    <w:rsid w:val="00DF3F52"/>
    <w:rsid w:val="00DF42D8"/>
    <w:rsid w:val="00DF52E7"/>
    <w:rsid w:val="00DF5D7B"/>
    <w:rsid w:val="00DF601B"/>
    <w:rsid w:val="00DF6400"/>
    <w:rsid w:val="00DF7749"/>
    <w:rsid w:val="00DF7C70"/>
    <w:rsid w:val="00E00143"/>
    <w:rsid w:val="00E0026D"/>
    <w:rsid w:val="00E00747"/>
    <w:rsid w:val="00E00AD2"/>
    <w:rsid w:val="00E01971"/>
    <w:rsid w:val="00E02DF9"/>
    <w:rsid w:val="00E034B5"/>
    <w:rsid w:val="00E04469"/>
    <w:rsid w:val="00E05DEC"/>
    <w:rsid w:val="00E061EE"/>
    <w:rsid w:val="00E068BC"/>
    <w:rsid w:val="00E07DAF"/>
    <w:rsid w:val="00E07E28"/>
    <w:rsid w:val="00E10C11"/>
    <w:rsid w:val="00E111AE"/>
    <w:rsid w:val="00E11CA6"/>
    <w:rsid w:val="00E11DC1"/>
    <w:rsid w:val="00E123BF"/>
    <w:rsid w:val="00E1245D"/>
    <w:rsid w:val="00E12A74"/>
    <w:rsid w:val="00E12D3B"/>
    <w:rsid w:val="00E13A3A"/>
    <w:rsid w:val="00E13D81"/>
    <w:rsid w:val="00E14164"/>
    <w:rsid w:val="00E14569"/>
    <w:rsid w:val="00E14E28"/>
    <w:rsid w:val="00E14FE7"/>
    <w:rsid w:val="00E151FE"/>
    <w:rsid w:val="00E15479"/>
    <w:rsid w:val="00E15997"/>
    <w:rsid w:val="00E15D66"/>
    <w:rsid w:val="00E16315"/>
    <w:rsid w:val="00E166D2"/>
    <w:rsid w:val="00E16D26"/>
    <w:rsid w:val="00E170A8"/>
    <w:rsid w:val="00E17F88"/>
    <w:rsid w:val="00E21256"/>
    <w:rsid w:val="00E22270"/>
    <w:rsid w:val="00E222C4"/>
    <w:rsid w:val="00E22D35"/>
    <w:rsid w:val="00E24112"/>
    <w:rsid w:val="00E24113"/>
    <w:rsid w:val="00E24417"/>
    <w:rsid w:val="00E24766"/>
    <w:rsid w:val="00E25569"/>
    <w:rsid w:val="00E26B1C"/>
    <w:rsid w:val="00E2758A"/>
    <w:rsid w:val="00E30566"/>
    <w:rsid w:val="00E30A31"/>
    <w:rsid w:val="00E3151E"/>
    <w:rsid w:val="00E31E59"/>
    <w:rsid w:val="00E3202F"/>
    <w:rsid w:val="00E32630"/>
    <w:rsid w:val="00E32CC6"/>
    <w:rsid w:val="00E32DDF"/>
    <w:rsid w:val="00E33007"/>
    <w:rsid w:val="00E347F7"/>
    <w:rsid w:val="00E3546D"/>
    <w:rsid w:val="00E3556C"/>
    <w:rsid w:val="00E3575B"/>
    <w:rsid w:val="00E37345"/>
    <w:rsid w:val="00E376B3"/>
    <w:rsid w:val="00E376E2"/>
    <w:rsid w:val="00E40134"/>
    <w:rsid w:val="00E401E4"/>
    <w:rsid w:val="00E4052E"/>
    <w:rsid w:val="00E40562"/>
    <w:rsid w:val="00E40AD6"/>
    <w:rsid w:val="00E42159"/>
    <w:rsid w:val="00E422E4"/>
    <w:rsid w:val="00E42384"/>
    <w:rsid w:val="00E4285A"/>
    <w:rsid w:val="00E43843"/>
    <w:rsid w:val="00E43912"/>
    <w:rsid w:val="00E44388"/>
    <w:rsid w:val="00E449AF"/>
    <w:rsid w:val="00E45403"/>
    <w:rsid w:val="00E45768"/>
    <w:rsid w:val="00E45E05"/>
    <w:rsid w:val="00E4641A"/>
    <w:rsid w:val="00E4661D"/>
    <w:rsid w:val="00E469AA"/>
    <w:rsid w:val="00E47853"/>
    <w:rsid w:val="00E47CC8"/>
    <w:rsid w:val="00E47EB2"/>
    <w:rsid w:val="00E50329"/>
    <w:rsid w:val="00E530ED"/>
    <w:rsid w:val="00E540AD"/>
    <w:rsid w:val="00E541CE"/>
    <w:rsid w:val="00E54235"/>
    <w:rsid w:val="00E54B86"/>
    <w:rsid w:val="00E55A6F"/>
    <w:rsid w:val="00E55C0F"/>
    <w:rsid w:val="00E56535"/>
    <w:rsid w:val="00E5753E"/>
    <w:rsid w:val="00E57952"/>
    <w:rsid w:val="00E57B5A"/>
    <w:rsid w:val="00E602DB"/>
    <w:rsid w:val="00E609B6"/>
    <w:rsid w:val="00E60DFD"/>
    <w:rsid w:val="00E61805"/>
    <w:rsid w:val="00E622FE"/>
    <w:rsid w:val="00E63BCE"/>
    <w:rsid w:val="00E64849"/>
    <w:rsid w:val="00E65478"/>
    <w:rsid w:val="00E65AA2"/>
    <w:rsid w:val="00E66442"/>
    <w:rsid w:val="00E665E0"/>
    <w:rsid w:val="00E66BC0"/>
    <w:rsid w:val="00E66BC4"/>
    <w:rsid w:val="00E67BC0"/>
    <w:rsid w:val="00E71080"/>
    <w:rsid w:val="00E711E6"/>
    <w:rsid w:val="00E71E86"/>
    <w:rsid w:val="00E72B89"/>
    <w:rsid w:val="00E72D51"/>
    <w:rsid w:val="00E72F57"/>
    <w:rsid w:val="00E73710"/>
    <w:rsid w:val="00E740DD"/>
    <w:rsid w:val="00E74B0C"/>
    <w:rsid w:val="00E74B26"/>
    <w:rsid w:val="00E76443"/>
    <w:rsid w:val="00E76909"/>
    <w:rsid w:val="00E76B08"/>
    <w:rsid w:val="00E773B1"/>
    <w:rsid w:val="00E77DBC"/>
    <w:rsid w:val="00E809BE"/>
    <w:rsid w:val="00E81114"/>
    <w:rsid w:val="00E81B7C"/>
    <w:rsid w:val="00E81E5A"/>
    <w:rsid w:val="00E831AD"/>
    <w:rsid w:val="00E837E6"/>
    <w:rsid w:val="00E83845"/>
    <w:rsid w:val="00E846A4"/>
    <w:rsid w:val="00E8487E"/>
    <w:rsid w:val="00E8553E"/>
    <w:rsid w:val="00E864FF"/>
    <w:rsid w:val="00E86539"/>
    <w:rsid w:val="00E8670F"/>
    <w:rsid w:val="00E86C03"/>
    <w:rsid w:val="00E87294"/>
    <w:rsid w:val="00E87B44"/>
    <w:rsid w:val="00E87E4B"/>
    <w:rsid w:val="00E923A1"/>
    <w:rsid w:val="00E94C2C"/>
    <w:rsid w:val="00E9528E"/>
    <w:rsid w:val="00E95303"/>
    <w:rsid w:val="00E969B8"/>
    <w:rsid w:val="00E97AA9"/>
    <w:rsid w:val="00EA0459"/>
    <w:rsid w:val="00EA18F9"/>
    <w:rsid w:val="00EA22BA"/>
    <w:rsid w:val="00EA268B"/>
    <w:rsid w:val="00EA2B95"/>
    <w:rsid w:val="00EA44D8"/>
    <w:rsid w:val="00EA4773"/>
    <w:rsid w:val="00EA69C9"/>
    <w:rsid w:val="00EA7540"/>
    <w:rsid w:val="00EB02A7"/>
    <w:rsid w:val="00EB077D"/>
    <w:rsid w:val="00EB3BD5"/>
    <w:rsid w:val="00EB5A49"/>
    <w:rsid w:val="00EB7626"/>
    <w:rsid w:val="00EB7647"/>
    <w:rsid w:val="00EB7E42"/>
    <w:rsid w:val="00EC0147"/>
    <w:rsid w:val="00EC0CAA"/>
    <w:rsid w:val="00EC18B1"/>
    <w:rsid w:val="00EC1BBD"/>
    <w:rsid w:val="00EC2072"/>
    <w:rsid w:val="00EC287D"/>
    <w:rsid w:val="00EC30B1"/>
    <w:rsid w:val="00EC3ABD"/>
    <w:rsid w:val="00EC446B"/>
    <w:rsid w:val="00EC55F7"/>
    <w:rsid w:val="00EC6FEE"/>
    <w:rsid w:val="00EC7D16"/>
    <w:rsid w:val="00ED27A2"/>
    <w:rsid w:val="00ED65E7"/>
    <w:rsid w:val="00ED671A"/>
    <w:rsid w:val="00ED6BBE"/>
    <w:rsid w:val="00ED7BA0"/>
    <w:rsid w:val="00EE1243"/>
    <w:rsid w:val="00EE173D"/>
    <w:rsid w:val="00EE1EC1"/>
    <w:rsid w:val="00EE27C1"/>
    <w:rsid w:val="00EE3373"/>
    <w:rsid w:val="00EE498D"/>
    <w:rsid w:val="00EE5643"/>
    <w:rsid w:val="00EE6B26"/>
    <w:rsid w:val="00EE6E60"/>
    <w:rsid w:val="00EE6F2C"/>
    <w:rsid w:val="00EE7440"/>
    <w:rsid w:val="00EE7588"/>
    <w:rsid w:val="00EF0C8C"/>
    <w:rsid w:val="00EF0DDA"/>
    <w:rsid w:val="00EF1158"/>
    <w:rsid w:val="00EF1F50"/>
    <w:rsid w:val="00EF2207"/>
    <w:rsid w:val="00EF2446"/>
    <w:rsid w:val="00EF3027"/>
    <w:rsid w:val="00EF4546"/>
    <w:rsid w:val="00EF4BF5"/>
    <w:rsid w:val="00F00004"/>
    <w:rsid w:val="00F00EEF"/>
    <w:rsid w:val="00F0105B"/>
    <w:rsid w:val="00F01398"/>
    <w:rsid w:val="00F01533"/>
    <w:rsid w:val="00F01F00"/>
    <w:rsid w:val="00F01F8C"/>
    <w:rsid w:val="00F02324"/>
    <w:rsid w:val="00F031AA"/>
    <w:rsid w:val="00F03B30"/>
    <w:rsid w:val="00F0400C"/>
    <w:rsid w:val="00F0446F"/>
    <w:rsid w:val="00F04F42"/>
    <w:rsid w:val="00F05F74"/>
    <w:rsid w:val="00F074EA"/>
    <w:rsid w:val="00F0752E"/>
    <w:rsid w:val="00F075F8"/>
    <w:rsid w:val="00F0792A"/>
    <w:rsid w:val="00F07EC8"/>
    <w:rsid w:val="00F10186"/>
    <w:rsid w:val="00F109E2"/>
    <w:rsid w:val="00F1258A"/>
    <w:rsid w:val="00F126F8"/>
    <w:rsid w:val="00F12AC3"/>
    <w:rsid w:val="00F143B7"/>
    <w:rsid w:val="00F1442E"/>
    <w:rsid w:val="00F14B2F"/>
    <w:rsid w:val="00F15030"/>
    <w:rsid w:val="00F15363"/>
    <w:rsid w:val="00F16E89"/>
    <w:rsid w:val="00F177DB"/>
    <w:rsid w:val="00F17D98"/>
    <w:rsid w:val="00F209A3"/>
    <w:rsid w:val="00F20F03"/>
    <w:rsid w:val="00F20F5C"/>
    <w:rsid w:val="00F223BA"/>
    <w:rsid w:val="00F22610"/>
    <w:rsid w:val="00F238BD"/>
    <w:rsid w:val="00F2477E"/>
    <w:rsid w:val="00F24D89"/>
    <w:rsid w:val="00F24DA6"/>
    <w:rsid w:val="00F25A81"/>
    <w:rsid w:val="00F25D87"/>
    <w:rsid w:val="00F26084"/>
    <w:rsid w:val="00F26DB5"/>
    <w:rsid w:val="00F26DEF"/>
    <w:rsid w:val="00F274D9"/>
    <w:rsid w:val="00F3032A"/>
    <w:rsid w:val="00F3069B"/>
    <w:rsid w:val="00F3116C"/>
    <w:rsid w:val="00F32195"/>
    <w:rsid w:val="00F32B20"/>
    <w:rsid w:val="00F32D1E"/>
    <w:rsid w:val="00F3383E"/>
    <w:rsid w:val="00F33ADF"/>
    <w:rsid w:val="00F33C06"/>
    <w:rsid w:val="00F33C3B"/>
    <w:rsid w:val="00F34E49"/>
    <w:rsid w:val="00F359BC"/>
    <w:rsid w:val="00F35C91"/>
    <w:rsid w:val="00F3796F"/>
    <w:rsid w:val="00F37CEF"/>
    <w:rsid w:val="00F37CF8"/>
    <w:rsid w:val="00F40F47"/>
    <w:rsid w:val="00F41890"/>
    <w:rsid w:val="00F41996"/>
    <w:rsid w:val="00F423B2"/>
    <w:rsid w:val="00F4287D"/>
    <w:rsid w:val="00F42C35"/>
    <w:rsid w:val="00F4335C"/>
    <w:rsid w:val="00F4423F"/>
    <w:rsid w:val="00F453C8"/>
    <w:rsid w:val="00F45D1A"/>
    <w:rsid w:val="00F467E0"/>
    <w:rsid w:val="00F47348"/>
    <w:rsid w:val="00F47750"/>
    <w:rsid w:val="00F4775A"/>
    <w:rsid w:val="00F47C89"/>
    <w:rsid w:val="00F50E76"/>
    <w:rsid w:val="00F51041"/>
    <w:rsid w:val="00F52464"/>
    <w:rsid w:val="00F5275F"/>
    <w:rsid w:val="00F53C31"/>
    <w:rsid w:val="00F54E0D"/>
    <w:rsid w:val="00F5556F"/>
    <w:rsid w:val="00F55E03"/>
    <w:rsid w:val="00F5645D"/>
    <w:rsid w:val="00F604BC"/>
    <w:rsid w:val="00F613F6"/>
    <w:rsid w:val="00F62A6E"/>
    <w:rsid w:val="00F63C9E"/>
    <w:rsid w:val="00F648B3"/>
    <w:rsid w:val="00F64DB3"/>
    <w:rsid w:val="00F65B45"/>
    <w:rsid w:val="00F65DAB"/>
    <w:rsid w:val="00F66077"/>
    <w:rsid w:val="00F67DD7"/>
    <w:rsid w:val="00F705A9"/>
    <w:rsid w:val="00F71BBA"/>
    <w:rsid w:val="00F722CB"/>
    <w:rsid w:val="00F72377"/>
    <w:rsid w:val="00F72C0F"/>
    <w:rsid w:val="00F72C3B"/>
    <w:rsid w:val="00F738E8"/>
    <w:rsid w:val="00F752D2"/>
    <w:rsid w:val="00F7590B"/>
    <w:rsid w:val="00F76779"/>
    <w:rsid w:val="00F76F8B"/>
    <w:rsid w:val="00F771C4"/>
    <w:rsid w:val="00F772D3"/>
    <w:rsid w:val="00F803AE"/>
    <w:rsid w:val="00F8099C"/>
    <w:rsid w:val="00F80C8B"/>
    <w:rsid w:val="00F8172E"/>
    <w:rsid w:val="00F81CC3"/>
    <w:rsid w:val="00F8241C"/>
    <w:rsid w:val="00F82982"/>
    <w:rsid w:val="00F8312E"/>
    <w:rsid w:val="00F84DB6"/>
    <w:rsid w:val="00F8530C"/>
    <w:rsid w:val="00F8542E"/>
    <w:rsid w:val="00F86B4A"/>
    <w:rsid w:val="00F86BBE"/>
    <w:rsid w:val="00F87A9B"/>
    <w:rsid w:val="00F87EFF"/>
    <w:rsid w:val="00F9038E"/>
    <w:rsid w:val="00F90660"/>
    <w:rsid w:val="00F907A1"/>
    <w:rsid w:val="00F90ABE"/>
    <w:rsid w:val="00F91DD3"/>
    <w:rsid w:val="00F9263B"/>
    <w:rsid w:val="00F93856"/>
    <w:rsid w:val="00F93C73"/>
    <w:rsid w:val="00F9489F"/>
    <w:rsid w:val="00F95CC9"/>
    <w:rsid w:val="00F96AC3"/>
    <w:rsid w:val="00F9709E"/>
    <w:rsid w:val="00F97E1F"/>
    <w:rsid w:val="00FA0395"/>
    <w:rsid w:val="00FA1223"/>
    <w:rsid w:val="00FA1DBF"/>
    <w:rsid w:val="00FA228F"/>
    <w:rsid w:val="00FA75B2"/>
    <w:rsid w:val="00FB281D"/>
    <w:rsid w:val="00FB3246"/>
    <w:rsid w:val="00FB374E"/>
    <w:rsid w:val="00FB3859"/>
    <w:rsid w:val="00FB3A25"/>
    <w:rsid w:val="00FB3BFE"/>
    <w:rsid w:val="00FB3F4E"/>
    <w:rsid w:val="00FB48E0"/>
    <w:rsid w:val="00FB59BD"/>
    <w:rsid w:val="00FB6CC9"/>
    <w:rsid w:val="00FB72B9"/>
    <w:rsid w:val="00FB786C"/>
    <w:rsid w:val="00FB7A72"/>
    <w:rsid w:val="00FC01DB"/>
    <w:rsid w:val="00FC020E"/>
    <w:rsid w:val="00FC0286"/>
    <w:rsid w:val="00FC032A"/>
    <w:rsid w:val="00FC06D2"/>
    <w:rsid w:val="00FC0C46"/>
    <w:rsid w:val="00FC17F5"/>
    <w:rsid w:val="00FC1BB5"/>
    <w:rsid w:val="00FC4977"/>
    <w:rsid w:val="00FC4EB9"/>
    <w:rsid w:val="00FC4F14"/>
    <w:rsid w:val="00FC533A"/>
    <w:rsid w:val="00FC5345"/>
    <w:rsid w:val="00FC5785"/>
    <w:rsid w:val="00FC6761"/>
    <w:rsid w:val="00FC6A56"/>
    <w:rsid w:val="00FC7007"/>
    <w:rsid w:val="00FD0F3E"/>
    <w:rsid w:val="00FD315F"/>
    <w:rsid w:val="00FD3BCF"/>
    <w:rsid w:val="00FD4CC7"/>
    <w:rsid w:val="00FD4F78"/>
    <w:rsid w:val="00FD5644"/>
    <w:rsid w:val="00FD5BE1"/>
    <w:rsid w:val="00FD68D8"/>
    <w:rsid w:val="00FD6E19"/>
    <w:rsid w:val="00FD731B"/>
    <w:rsid w:val="00FD7BA0"/>
    <w:rsid w:val="00FD7DAC"/>
    <w:rsid w:val="00FE0187"/>
    <w:rsid w:val="00FE0E00"/>
    <w:rsid w:val="00FE0FE2"/>
    <w:rsid w:val="00FE1291"/>
    <w:rsid w:val="00FE185E"/>
    <w:rsid w:val="00FE1BD7"/>
    <w:rsid w:val="00FE311C"/>
    <w:rsid w:val="00FE3A04"/>
    <w:rsid w:val="00FE4B55"/>
    <w:rsid w:val="00FE5694"/>
    <w:rsid w:val="00FE62F6"/>
    <w:rsid w:val="00FF084D"/>
    <w:rsid w:val="00FF2490"/>
    <w:rsid w:val="00FF3045"/>
    <w:rsid w:val="00FF3BC5"/>
    <w:rsid w:val="00FF3D5F"/>
    <w:rsid w:val="00FF445F"/>
    <w:rsid w:val="00FF44DF"/>
    <w:rsid w:val="00FF6D3A"/>
    <w:rsid w:val="00FF6E5B"/>
    <w:rsid w:val="00FF7933"/>
    <w:rsid w:val="00FF7DBE"/>
    <w:rsid w:val="0103002A"/>
    <w:rsid w:val="0252E364"/>
    <w:rsid w:val="02981DD0"/>
    <w:rsid w:val="03F6760A"/>
    <w:rsid w:val="055749F2"/>
    <w:rsid w:val="05781446"/>
    <w:rsid w:val="0772BEDB"/>
    <w:rsid w:val="07C246BB"/>
    <w:rsid w:val="09AFD646"/>
    <w:rsid w:val="0A82A52A"/>
    <w:rsid w:val="0AF320BA"/>
    <w:rsid w:val="0BB24A4D"/>
    <w:rsid w:val="0BCE3D17"/>
    <w:rsid w:val="0DF34E4E"/>
    <w:rsid w:val="0E31743F"/>
    <w:rsid w:val="0E944340"/>
    <w:rsid w:val="0EC395AB"/>
    <w:rsid w:val="0F311C47"/>
    <w:rsid w:val="101E93C6"/>
    <w:rsid w:val="10438191"/>
    <w:rsid w:val="10BDB967"/>
    <w:rsid w:val="1292FDE1"/>
    <w:rsid w:val="129C12CB"/>
    <w:rsid w:val="144AE563"/>
    <w:rsid w:val="149FAD83"/>
    <w:rsid w:val="14F8E420"/>
    <w:rsid w:val="1574757A"/>
    <w:rsid w:val="15CDCA91"/>
    <w:rsid w:val="16AFB390"/>
    <w:rsid w:val="17709C5B"/>
    <w:rsid w:val="188A5E54"/>
    <w:rsid w:val="19B1BA4D"/>
    <w:rsid w:val="1B48966F"/>
    <w:rsid w:val="1C71E599"/>
    <w:rsid w:val="1CC46C8F"/>
    <w:rsid w:val="2018DC46"/>
    <w:rsid w:val="22B69648"/>
    <w:rsid w:val="23BBE5BF"/>
    <w:rsid w:val="23E235AE"/>
    <w:rsid w:val="24418BC1"/>
    <w:rsid w:val="2711127F"/>
    <w:rsid w:val="27814F2C"/>
    <w:rsid w:val="2860CD3A"/>
    <w:rsid w:val="288EF3FA"/>
    <w:rsid w:val="2D1C7B2B"/>
    <w:rsid w:val="2DF39383"/>
    <w:rsid w:val="2EAFD4AD"/>
    <w:rsid w:val="32800F44"/>
    <w:rsid w:val="38B443ED"/>
    <w:rsid w:val="39AEB93F"/>
    <w:rsid w:val="3AFA8DB5"/>
    <w:rsid w:val="3BBDCCEE"/>
    <w:rsid w:val="3BE27088"/>
    <w:rsid w:val="3E99FE67"/>
    <w:rsid w:val="3ED65CDC"/>
    <w:rsid w:val="3F36C73A"/>
    <w:rsid w:val="3F6C2736"/>
    <w:rsid w:val="4087198A"/>
    <w:rsid w:val="41AD35E1"/>
    <w:rsid w:val="42616A0D"/>
    <w:rsid w:val="42A80D1F"/>
    <w:rsid w:val="45DAA834"/>
    <w:rsid w:val="47AB6A98"/>
    <w:rsid w:val="48323BB4"/>
    <w:rsid w:val="48656E1A"/>
    <w:rsid w:val="4C1DAD43"/>
    <w:rsid w:val="4DBD5F15"/>
    <w:rsid w:val="5125C148"/>
    <w:rsid w:val="51852036"/>
    <w:rsid w:val="537116EB"/>
    <w:rsid w:val="5464A1BF"/>
    <w:rsid w:val="546FEC2E"/>
    <w:rsid w:val="558661CC"/>
    <w:rsid w:val="55A5A8AA"/>
    <w:rsid w:val="55F5E198"/>
    <w:rsid w:val="56274C88"/>
    <w:rsid w:val="564F851D"/>
    <w:rsid w:val="570CC199"/>
    <w:rsid w:val="572F18A5"/>
    <w:rsid w:val="572F43B4"/>
    <w:rsid w:val="5769B2A0"/>
    <w:rsid w:val="586C5251"/>
    <w:rsid w:val="595D8FEE"/>
    <w:rsid w:val="596DFD82"/>
    <w:rsid w:val="599DE1A6"/>
    <w:rsid w:val="5A1A2564"/>
    <w:rsid w:val="5A9D51B0"/>
    <w:rsid w:val="5B41811C"/>
    <w:rsid w:val="5C372B44"/>
    <w:rsid w:val="5C8DE2EC"/>
    <w:rsid w:val="5D6297FB"/>
    <w:rsid w:val="5E6E9322"/>
    <w:rsid w:val="5FDD3F06"/>
    <w:rsid w:val="64382D8D"/>
    <w:rsid w:val="6491CE4C"/>
    <w:rsid w:val="68EB3DA1"/>
    <w:rsid w:val="6A8BDF49"/>
    <w:rsid w:val="6C8318CC"/>
    <w:rsid w:val="6DCB5AE6"/>
    <w:rsid w:val="6F81C28A"/>
    <w:rsid w:val="6FD463E1"/>
    <w:rsid w:val="702A6015"/>
    <w:rsid w:val="70E43C93"/>
    <w:rsid w:val="7176089C"/>
    <w:rsid w:val="721AFFB5"/>
    <w:rsid w:val="731208A3"/>
    <w:rsid w:val="73381212"/>
    <w:rsid w:val="74BEE799"/>
    <w:rsid w:val="75DF391F"/>
    <w:rsid w:val="773D3EEA"/>
    <w:rsid w:val="77563EF0"/>
    <w:rsid w:val="79450F84"/>
    <w:rsid w:val="7A68B927"/>
    <w:rsid w:val="7AE555F4"/>
    <w:rsid w:val="7B818C7A"/>
    <w:rsid w:val="7D723476"/>
    <w:rsid w:val="7E4C6E62"/>
    <w:rsid w:val="7F96823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074600F"/>
  <w15:chartTrackingRefBased/>
  <w15:docId w15:val="{F281A092-3DAF-4AE4-B8E0-F1F7618E9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7316"/>
    <w:pPr>
      <w:widowControl w:val="0"/>
      <w:jc w:val="both"/>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627166"/>
    <w:pPr>
      <w:keepNext/>
      <w:widowControl/>
      <w:numPr>
        <w:numId w:val="32"/>
      </w:numPr>
      <w:tabs>
        <w:tab w:val="left" w:pos="0"/>
      </w:tabs>
      <w:spacing w:before="240" w:after="60"/>
      <w:jc w:val="left"/>
      <w:outlineLvl w:val="0"/>
    </w:pPr>
    <w:rPr>
      <w:rFonts w:ascii="Arial" w:eastAsia="MS Gothic" w:hAnsi="Arial" w:cs="Times New Roman"/>
      <w:bCs/>
      <w:kern w:val="28"/>
      <w:sz w:val="28"/>
      <w:szCs w:val="24"/>
      <w:lang w:eastAsia="ja-JP"/>
    </w:rPr>
  </w:style>
  <w:style w:type="paragraph" w:styleId="Heading2">
    <w:name w:val="heading 2"/>
    <w:aliases w:val="DO NOT USE_h2,h2,h21,H2,Head2A,2,UNDERRUBRIK 1-2,Header 2,Header2,22,heading2,2nd level,H21,H22,H23,H24,H25,R2,E2,†berschrift 2,õberschrift 2,Heading 2 Char,H2 Char,h2 Char"/>
    <w:basedOn w:val="Normal"/>
    <w:next w:val="Normal"/>
    <w:link w:val="Heading2Char1"/>
    <w:uiPriority w:val="9"/>
    <w:qFormat/>
    <w:rsid w:val="00627166"/>
    <w:pPr>
      <w:keepNext/>
      <w:widowControl/>
      <w:numPr>
        <w:ilvl w:val="1"/>
        <w:numId w:val="32"/>
      </w:numPr>
      <w:spacing w:line="480" w:lineRule="auto"/>
      <w:jc w:val="left"/>
      <w:outlineLvl w:val="1"/>
    </w:pPr>
    <w:rPr>
      <w:rFonts w:ascii="Arial" w:eastAsia="MS Gothic" w:hAnsi="Arial" w:cs="Times New Roman"/>
      <w:kern w:val="0"/>
      <w:sz w:val="24"/>
      <w:szCs w:val="24"/>
      <w:lang w:eastAsia="en-US"/>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qFormat/>
    <w:rsid w:val="00627166"/>
    <w:pPr>
      <w:keepNext/>
      <w:widowControl/>
      <w:numPr>
        <w:ilvl w:val="2"/>
        <w:numId w:val="32"/>
      </w:numPr>
      <w:spacing w:before="240" w:after="60"/>
      <w:jc w:val="left"/>
      <w:outlineLvl w:val="2"/>
    </w:pPr>
    <w:rPr>
      <w:rFonts w:ascii="Arial" w:eastAsia="MS Gothic" w:hAnsi="Arial" w:cs="Times New Roman"/>
      <w:kern w:val="0"/>
      <w:sz w:val="24"/>
      <w:szCs w:val="24"/>
      <w:lang w:eastAsia="en-US"/>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Normal"/>
    <w:next w:val="Normal"/>
    <w:link w:val="Heading4Char"/>
    <w:qFormat/>
    <w:rsid w:val="00627166"/>
    <w:pPr>
      <w:keepNext/>
      <w:widowControl/>
      <w:numPr>
        <w:ilvl w:val="3"/>
        <w:numId w:val="32"/>
      </w:numPr>
      <w:jc w:val="right"/>
      <w:outlineLvl w:val="3"/>
    </w:pPr>
    <w:rPr>
      <w:rFonts w:ascii="Arial" w:eastAsia="MS Gothic" w:hAnsi="Arial" w:cs="Times New Roman"/>
      <w:i/>
      <w:kern w:val="0"/>
      <w:sz w:val="24"/>
      <w:szCs w:val="24"/>
      <w:lang w:eastAsia="en-US"/>
    </w:rPr>
  </w:style>
  <w:style w:type="paragraph" w:styleId="Heading5">
    <w:name w:val="heading 5"/>
    <w:aliases w:val="h5,Heading5,H5"/>
    <w:basedOn w:val="Normal"/>
    <w:next w:val="Normal"/>
    <w:link w:val="Heading5Char"/>
    <w:unhideWhenUsed/>
    <w:qFormat/>
    <w:rsid w:val="006508A9"/>
    <w:pPr>
      <w:keepNext/>
      <w:keepLines/>
      <w:numPr>
        <w:ilvl w:val="4"/>
        <w:numId w:val="32"/>
      </w:numPr>
      <w:spacing w:before="280" w:after="290" w:line="376" w:lineRule="auto"/>
      <w:outlineLvl w:val="4"/>
    </w:pPr>
    <w:rPr>
      <w:b/>
      <w:bCs/>
      <w:sz w:val="28"/>
      <w:szCs w:val="28"/>
    </w:rPr>
  </w:style>
  <w:style w:type="paragraph" w:styleId="Heading6">
    <w:name w:val="heading 6"/>
    <w:basedOn w:val="H6"/>
    <w:next w:val="Normal"/>
    <w:link w:val="Heading6Char"/>
    <w:qFormat/>
    <w:rsid w:val="006508A9"/>
    <w:pPr>
      <w:numPr>
        <w:ilvl w:val="5"/>
      </w:numPr>
      <w:outlineLvl w:val="5"/>
    </w:pPr>
  </w:style>
  <w:style w:type="paragraph" w:styleId="Heading7">
    <w:name w:val="heading 7"/>
    <w:basedOn w:val="H6"/>
    <w:next w:val="Normal"/>
    <w:link w:val="Heading7Char"/>
    <w:qFormat/>
    <w:rsid w:val="006508A9"/>
    <w:pPr>
      <w:numPr>
        <w:ilvl w:val="6"/>
      </w:numPr>
      <w:outlineLvl w:val="6"/>
    </w:pPr>
  </w:style>
  <w:style w:type="paragraph" w:styleId="Heading8">
    <w:name w:val="heading 8"/>
    <w:aliases w:val="Table Heading"/>
    <w:basedOn w:val="Heading1"/>
    <w:next w:val="Normal"/>
    <w:link w:val="Heading8Char"/>
    <w:qFormat/>
    <w:rsid w:val="006508A9"/>
    <w:pPr>
      <w:keepLines/>
      <w:numPr>
        <w:ilvl w:val="7"/>
      </w:numPr>
      <w:pBdr>
        <w:top w:val="single" w:sz="12" w:space="3" w:color="auto"/>
      </w:pBdr>
      <w:tabs>
        <w:tab w:val="clear" w:pos="0"/>
      </w:tabs>
      <w:spacing w:after="180"/>
      <w:outlineLvl w:val="7"/>
    </w:pPr>
    <w:rPr>
      <w:rFonts w:eastAsia="SimSun"/>
      <w:bCs w:val="0"/>
      <w:kern w:val="0"/>
      <w:sz w:val="36"/>
      <w:szCs w:val="20"/>
      <w:lang w:val="en-GB" w:eastAsia="en-US"/>
    </w:rPr>
  </w:style>
  <w:style w:type="paragraph" w:styleId="Heading9">
    <w:name w:val="heading 9"/>
    <w:aliases w:val="Figure Heading,FH"/>
    <w:basedOn w:val="Heading8"/>
    <w:next w:val="Normal"/>
    <w:link w:val="Heading9Char"/>
    <w:qFormat/>
    <w:rsid w:val="006508A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DE233D"/>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DE233D"/>
    <w:rPr>
      <w:sz w:val="18"/>
      <w:szCs w:val="18"/>
    </w:rPr>
  </w:style>
  <w:style w:type="paragraph" w:styleId="Footer">
    <w:name w:val="footer"/>
    <w:basedOn w:val="Normal"/>
    <w:link w:val="FooterChar"/>
    <w:unhideWhenUsed/>
    <w:rsid w:val="00DE233D"/>
    <w:pPr>
      <w:tabs>
        <w:tab w:val="center" w:pos="4153"/>
        <w:tab w:val="right" w:pos="8306"/>
      </w:tabs>
      <w:snapToGrid w:val="0"/>
      <w:jc w:val="left"/>
    </w:pPr>
    <w:rPr>
      <w:sz w:val="18"/>
      <w:szCs w:val="18"/>
    </w:rPr>
  </w:style>
  <w:style w:type="character" w:customStyle="1" w:styleId="FooterChar">
    <w:name w:val="Footer Char"/>
    <w:basedOn w:val="DefaultParagraphFont"/>
    <w:link w:val="Footer"/>
    <w:rsid w:val="00DE233D"/>
    <w:rPr>
      <w:sz w:val="18"/>
      <w:szCs w:val="18"/>
    </w:rPr>
  </w:style>
  <w:style w:type="paragraph" w:customStyle="1" w:styleId="LGTdoc1">
    <w:name w:val="LGTdoc_제목1"/>
    <w:basedOn w:val="Normal"/>
    <w:rsid w:val="00DE233D"/>
    <w:pPr>
      <w:widowControl/>
      <w:adjustRightInd w:val="0"/>
      <w:snapToGrid w:val="0"/>
      <w:spacing w:beforeLines="50" w:after="100" w:afterAutospacing="1"/>
    </w:pPr>
    <w:rPr>
      <w:rFonts w:ascii="Arial" w:eastAsia="MS Mincho" w:hAnsi="Arial" w:cs="Arial"/>
      <w:b/>
      <w:kern w:val="0"/>
      <w:sz w:val="28"/>
      <w:szCs w:val="20"/>
      <w:lang w:val="en-GB" w:eastAsia="ko-KR"/>
    </w:rPr>
  </w:style>
  <w:style w:type="paragraph" w:customStyle="1" w:styleId="TAH">
    <w:name w:val="TAH"/>
    <w:basedOn w:val="TAC"/>
    <w:link w:val="TAHCar"/>
    <w:qFormat/>
    <w:rsid w:val="0019130F"/>
    <w:rPr>
      <w:b/>
    </w:rPr>
  </w:style>
  <w:style w:type="paragraph" w:customStyle="1" w:styleId="TAC">
    <w:name w:val="TAC"/>
    <w:basedOn w:val="Normal"/>
    <w:link w:val="TACChar"/>
    <w:qFormat/>
    <w:rsid w:val="0019130F"/>
    <w:pPr>
      <w:keepNext/>
      <w:keepLines/>
      <w:widowControl/>
      <w:overflowPunct w:val="0"/>
      <w:autoSpaceDE w:val="0"/>
      <w:autoSpaceDN w:val="0"/>
      <w:adjustRightInd w:val="0"/>
      <w:jc w:val="center"/>
      <w:textAlignment w:val="baseline"/>
    </w:pPr>
    <w:rPr>
      <w:rFonts w:ascii="Arial" w:hAnsi="Arial" w:cs="Times New Roman"/>
      <w:kern w:val="0"/>
      <w:sz w:val="18"/>
      <w:szCs w:val="20"/>
      <w:lang w:val="en-GB" w:eastAsia="en-US"/>
    </w:rPr>
  </w:style>
  <w:style w:type="paragraph" w:customStyle="1" w:styleId="TH">
    <w:name w:val="TH"/>
    <w:basedOn w:val="Normal"/>
    <w:next w:val="Normal"/>
    <w:link w:val="THChar"/>
    <w:qFormat/>
    <w:rsid w:val="0019130F"/>
    <w:pPr>
      <w:keepNext/>
      <w:keepLines/>
      <w:widowControl/>
      <w:overflowPunct w:val="0"/>
      <w:autoSpaceDE w:val="0"/>
      <w:autoSpaceDN w:val="0"/>
      <w:adjustRightInd w:val="0"/>
      <w:spacing w:before="60" w:after="180"/>
      <w:jc w:val="center"/>
      <w:textAlignment w:val="baseline"/>
    </w:pPr>
    <w:rPr>
      <w:rFonts w:ascii="Arial" w:hAnsi="Arial" w:cs="Times New Roman"/>
      <w:b/>
      <w:kern w:val="0"/>
      <w:sz w:val="20"/>
      <w:szCs w:val="20"/>
      <w:lang w:val="en-GB" w:eastAsia="en-US"/>
    </w:rPr>
  </w:style>
  <w:style w:type="character" w:customStyle="1" w:styleId="TACChar">
    <w:name w:val="TAC Char"/>
    <w:link w:val="TAC"/>
    <w:qFormat/>
    <w:rsid w:val="0019130F"/>
    <w:rPr>
      <w:rFonts w:ascii="Arial" w:hAnsi="Arial" w:cs="Times New Roman"/>
      <w:kern w:val="0"/>
      <w:sz w:val="18"/>
      <w:szCs w:val="20"/>
      <w:lang w:val="en-GB" w:eastAsia="en-US"/>
    </w:rPr>
  </w:style>
  <w:style w:type="character" w:customStyle="1" w:styleId="THChar">
    <w:name w:val="TH Char"/>
    <w:link w:val="TH"/>
    <w:qFormat/>
    <w:rsid w:val="0019130F"/>
    <w:rPr>
      <w:rFonts w:ascii="Arial" w:hAnsi="Arial" w:cs="Times New Roman"/>
      <w:b/>
      <w:kern w:val="0"/>
      <w:sz w:val="20"/>
      <w:szCs w:val="20"/>
      <w:lang w:val="en-GB" w:eastAsia="en-US"/>
    </w:rPr>
  </w:style>
  <w:style w:type="character" w:customStyle="1" w:styleId="TAHCar">
    <w:name w:val="TAH Car"/>
    <w:link w:val="TAH"/>
    <w:qFormat/>
    <w:rsid w:val="0019130F"/>
    <w:rPr>
      <w:rFonts w:ascii="Arial" w:hAnsi="Arial" w:cs="Times New Roman"/>
      <w:b/>
      <w:kern w:val="0"/>
      <w:sz w:val="18"/>
      <w:szCs w:val="20"/>
      <w:lang w:val="en-GB" w:eastAsia="en-US"/>
    </w:rPr>
  </w:style>
  <w:style w:type="character" w:styleId="CommentReference">
    <w:name w:val="annotation reference"/>
    <w:basedOn w:val="DefaultParagraphFont"/>
    <w:unhideWhenUsed/>
    <w:qFormat/>
    <w:rsid w:val="00FF445F"/>
    <w:rPr>
      <w:sz w:val="21"/>
      <w:szCs w:val="21"/>
    </w:rPr>
  </w:style>
  <w:style w:type="paragraph" w:styleId="CommentText">
    <w:name w:val="annotation text"/>
    <w:basedOn w:val="Normal"/>
    <w:link w:val="CommentTextChar"/>
    <w:uiPriority w:val="99"/>
    <w:unhideWhenUsed/>
    <w:qFormat/>
    <w:rsid w:val="00FF445F"/>
    <w:pPr>
      <w:jc w:val="left"/>
    </w:pPr>
  </w:style>
  <w:style w:type="character" w:customStyle="1" w:styleId="CommentTextChar">
    <w:name w:val="Comment Text Char"/>
    <w:basedOn w:val="DefaultParagraphFont"/>
    <w:link w:val="CommentText"/>
    <w:qFormat/>
    <w:rsid w:val="00FF445F"/>
  </w:style>
  <w:style w:type="paragraph" w:styleId="CommentSubject">
    <w:name w:val="annotation subject"/>
    <w:basedOn w:val="CommentText"/>
    <w:next w:val="CommentText"/>
    <w:link w:val="CommentSubjectChar"/>
    <w:unhideWhenUsed/>
    <w:rsid w:val="00FF445F"/>
    <w:rPr>
      <w:b/>
      <w:bCs/>
    </w:rPr>
  </w:style>
  <w:style w:type="character" w:customStyle="1" w:styleId="CommentSubjectChar">
    <w:name w:val="Comment Subject Char"/>
    <w:basedOn w:val="CommentTextChar"/>
    <w:link w:val="CommentSubject"/>
    <w:rsid w:val="00FF445F"/>
    <w:rPr>
      <w:b/>
      <w:bCs/>
    </w:rPr>
  </w:style>
  <w:style w:type="paragraph" w:styleId="BalloonText">
    <w:name w:val="Balloon Text"/>
    <w:basedOn w:val="Normal"/>
    <w:link w:val="BalloonTextChar"/>
    <w:unhideWhenUsed/>
    <w:rsid w:val="00FF445F"/>
    <w:rPr>
      <w:sz w:val="18"/>
      <w:szCs w:val="18"/>
    </w:rPr>
  </w:style>
  <w:style w:type="character" w:customStyle="1" w:styleId="BalloonTextChar">
    <w:name w:val="Balloon Text Char"/>
    <w:basedOn w:val="DefaultParagraphFont"/>
    <w:link w:val="BalloonText"/>
    <w:rsid w:val="00FF445F"/>
    <w:rPr>
      <w:sz w:val="18"/>
      <w:szCs w:val="18"/>
    </w:rPr>
  </w:style>
  <w:style w:type="paragraph" w:styleId="ListParagraph">
    <w:name w:val="List Paragraph"/>
    <w:aliases w:val="- Bullets,목록 단락,?? ??,?????,????,Lista1,列出段落1,中等深浅网格 1 - 着色 21,¥¡¡¡¡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014C57"/>
    <w:pPr>
      <w:ind w:firstLineChars="200" w:firstLine="420"/>
    </w:p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627166"/>
    <w:rPr>
      <w:rFonts w:ascii="Arial" w:eastAsia="MS Gothic" w:hAnsi="Arial" w:cs="Times New Roman"/>
      <w:bCs/>
      <w:kern w:val="28"/>
      <w:sz w:val="28"/>
      <w:szCs w:val="24"/>
      <w:lang w:eastAsia="ja-JP"/>
    </w:rPr>
  </w:style>
  <w:style w:type="character" w:customStyle="1" w:styleId="Heading2Char1">
    <w:name w:val="Heading 2 Char1"/>
    <w:aliases w:val="DO NOT USE_h2 Char,h2 Char1,h21 Char,H2 Char1,Head2A Char,2 Char,UNDERRUBRIK 1-2 Char,Header 2 Char,Header2 Char,22 Char,heading2 Char,2nd level Char,H21 Char,H22 Char,H23 Char,H24 Char,H25 Char1,R2 Char,E2 Char,†berschrift 2 Char"/>
    <w:basedOn w:val="DefaultParagraphFont"/>
    <w:link w:val="Heading2"/>
    <w:uiPriority w:val="9"/>
    <w:rsid w:val="00627166"/>
    <w:rPr>
      <w:rFonts w:ascii="Arial" w:eastAsia="MS Gothic" w:hAnsi="Arial" w:cs="Times New Roman"/>
      <w:kern w:val="0"/>
      <w:sz w:val="24"/>
      <w:szCs w:val="24"/>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627166"/>
    <w:rPr>
      <w:rFonts w:ascii="Arial" w:eastAsia="MS Gothic" w:hAnsi="Arial" w:cs="Times New Roman"/>
      <w:kern w:val="0"/>
      <w:sz w:val="24"/>
      <w:szCs w:val="24"/>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27166"/>
    <w:rPr>
      <w:rFonts w:ascii="Arial" w:eastAsia="MS Gothic" w:hAnsi="Arial" w:cs="Times New Roman"/>
      <w:i/>
      <w:kern w:val="0"/>
      <w:sz w:val="24"/>
      <w:szCs w:val="24"/>
      <w:lang w:eastAsia="en-US"/>
    </w:rPr>
  </w:style>
  <w:style w:type="paragraph" w:customStyle="1" w:styleId="CRCoverPage">
    <w:name w:val="CR Cover Page"/>
    <w:next w:val="Normal"/>
    <w:rsid w:val="00627166"/>
    <w:pPr>
      <w:spacing w:after="120"/>
    </w:pPr>
    <w:rPr>
      <w:rFonts w:ascii="Arial" w:eastAsia="MS Mincho" w:hAnsi="Arial" w:cs="Times New Roman"/>
      <w:kern w:val="0"/>
      <w:sz w:val="20"/>
      <w:szCs w:val="20"/>
      <w:lang w:val="en-GB" w:eastAsia="en-US"/>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5A167B"/>
  </w:style>
  <w:style w:type="paragraph" w:customStyle="1" w:styleId="TAR">
    <w:name w:val="TAR"/>
    <w:basedOn w:val="Normal"/>
    <w:rsid w:val="00E76443"/>
    <w:pPr>
      <w:keepNext/>
      <w:keepLines/>
      <w:widowControl/>
      <w:jc w:val="right"/>
    </w:pPr>
    <w:rPr>
      <w:rFonts w:ascii="Arial" w:hAnsi="Arial" w:cs="Times New Roman"/>
      <w:kern w:val="0"/>
      <w:sz w:val="18"/>
      <w:szCs w:val="20"/>
      <w:lang w:val="en-GB" w:eastAsia="en-US"/>
    </w:rPr>
  </w:style>
  <w:style w:type="character" w:styleId="PlaceholderText">
    <w:name w:val="Placeholder Text"/>
    <w:basedOn w:val="DefaultParagraphFont"/>
    <w:uiPriority w:val="99"/>
    <w:rsid w:val="002622DA"/>
    <w:rPr>
      <w:color w:val="808080"/>
    </w:rPr>
  </w:style>
  <w:style w:type="table" w:styleId="TableGrid">
    <w:name w:val="Table Grid"/>
    <w:basedOn w:val="TableNormal"/>
    <w:uiPriority w:val="59"/>
    <w:qFormat/>
    <w:rsid w:val="00841F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TH"/>
    <w:link w:val="TFChar"/>
    <w:qFormat/>
    <w:rsid w:val="00330C64"/>
    <w:pPr>
      <w:keepNext w:val="0"/>
      <w:overflowPunct/>
      <w:autoSpaceDE/>
      <w:autoSpaceDN/>
      <w:adjustRightInd/>
      <w:spacing w:before="0" w:after="240"/>
      <w:textAlignment w:val="auto"/>
    </w:pPr>
  </w:style>
  <w:style w:type="character" w:customStyle="1" w:styleId="TFChar">
    <w:name w:val="TF Char"/>
    <w:link w:val="TF"/>
    <w:rsid w:val="00330C64"/>
    <w:rPr>
      <w:rFonts w:ascii="Arial" w:hAnsi="Arial" w:cs="Times New Roman"/>
      <w:b/>
      <w:kern w:val="0"/>
      <w:sz w:val="20"/>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067F8"/>
    <w:pPr>
      <w:widowControl/>
      <w:spacing w:after="120"/>
      <w:jc w:val="left"/>
    </w:pPr>
    <w:rPr>
      <w:rFonts w:ascii="Times New Roman" w:eastAsia="MS Gothic" w:hAnsi="Times New Roman" w:cs="Times New Roman"/>
      <w:kern w:val="0"/>
      <w:sz w:val="24"/>
      <w:szCs w:val="24"/>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067F8"/>
    <w:rPr>
      <w:rFonts w:ascii="Times New Roman" w:eastAsia="MS Gothic" w:hAnsi="Times New Roman" w:cs="Times New Roman"/>
      <w:kern w:val="0"/>
      <w:sz w:val="24"/>
      <w:szCs w:val="24"/>
      <w:lang w:eastAsia="en-US"/>
    </w:rPr>
  </w:style>
  <w:style w:type="character" w:customStyle="1" w:styleId="Heading5Char">
    <w:name w:val="Heading 5 Char"/>
    <w:aliases w:val="h5 Char,Heading5 Char,H5 Char"/>
    <w:basedOn w:val="DefaultParagraphFont"/>
    <w:link w:val="Heading5"/>
    <w:rsid w:val="006508A9"/>
    <w:rPr>
      <w:b/>
      <w:bCs/>
      <w:sz w:val="28"/>
      <w:szCs w:val="28"/>
    </w:rPr>
  </w:style>
  <w:style w:type="character" w:customStyle="1" w:styleId="Heading6Char">
    <w:name w:val="Heading 6 Char"/>
    <w:basedOn w:val="DefaultParagraphFont"/>
    <w:link w:val="Heading6"/>
    <w:rsid w:val="006508A9"/>
    <w:rPr>
      <w:rFonts w:ascii="Arial" w:eastAsia="SimSun" w:hAnsi="Arial" w:cs="Times New Roman"/>
      <w:kern w:val="0"/>
      <w:sz w:val="20"/>
      <w:szCs w:val="20"/>
      <w:lang w:val="en-GB" w:eastAsia="en-US"/>
    </w:rPr>
  </w:style>
  <w:style w:type="character" w:customStyle="1" w:styleId="Heading7Char">
    <w:name w:val="Heading 7 Char"/>
    <w:basedOn w:val="DefaultParagraphFont"/>
    <w:link w:val="Heading7"/>
    <w:rsid w:val="006508A9"/>
    <w:rPr>
      <w:rFonts w:ascii="Arial" w:eastAsia="SimSun" w:hAnsi="Arial" w:cs="Times New Roman"/>
      <w:kern w:val="0"/>
      <w:sz w:val="20"/>
      <w:szCs w:val="20"/>
      <w:lang w:val="en-GB" w:eastAsia="en-US"/>
    </w:rPr>
  </w:style>
  <w:style w:type="character" w:customStyle="1" w:styleId="Heading8Char">
    <w:name w:val="Heading 8 Char"/>
    <w:aliases w:val="Table Heading Char"/>
    <w:basedOn w:val="DefaultParagraphFont"/>
    <w:link w:val="Heading8"/>
    <w:rsid w:val="006508A9"/>
    <w:rPr>
      <w:rFonts w:ascii="Arial" w:eastAsia="SimSun" w:hAnsi="Arial" w:cs="Times New Roman"/>
      <w:kern w:val="0"/>
      <w:sz w:val="36"/>
      <w:szCs w:val="20"/>
      <w:lang w:val="en-GB" w:eastAsia="en-US"/>
    </w:rPr>
  </w:style>
  <w:style w:type="character" w:customStyle="1" w:styleId="Heading9Char">
    <w:name w:val="Heading 9 Char"/>
    <w:aliases w:val="Figure Heading Char,FH Char"/>
    <w:basedOn w:val="DefaultParagraphFont"/>
    <w:link w:val="Heading9"/>
    <w:rsid w:val="006508A9"/>
    <w:rPr>
      <w:rFonts w:ascii="Arial" w:eastAsia="SimSun" w:hAnsi="Arial" w:cs="Times New Roman"/>
      <w:kern w:val="0"/>
      <w:sz w:val="36"/>
      <w:szCs w:val="20"/>
      <w:lang w:val="en-GB" w:eastAsia="en-US"/>
    </w:rPr>
  </w:style>
  <w:style w:type="paragraph" w:customStyle="1" w:styleId="H6">
    <w:name w:val="H6"/>
    <w:basedOn w:val="Heading5"/>
    <w:next w:val="Normal"/>
    <w:rsid w:val="006508A9"/>
    <w:pPr>
      <w:widowControl/>
      <w:spacing w:before="120" w:after="180" w:line="240" w:lineRule="auto"/>
      <w:ind w:left="1985" w:hanging="1985"/>
      <w:jc w:val="left"/>
      <w:outlineLvl w:val="9"/>
    </w:pPr>
    <w:rPr>
      <w:rFonts w:ascii="Arial" w:eastAsia="SimSun" w:hAnsi="Arial" w:cs="Times New Roman"/>
      <w:b w:val="0"/>
      <w:bCs w:val="0"/>
      <w:kern w:val="0"/>
      <w:sz w:val="20"/>
      <w:szCs w:val="20"/>
      <w:lang w:val="en-GB" w:eastAsia="en-US"/>
    </w:rPr>
  </w:style>
  <w:style w:type="paragraph" w:styleId="TOC9">
    <w:name w:val="toc 9"/>
    <w:basedOn w:val="TOC8"/>
    <w:uiPriority w:val="39"/>
    <w:rsid w:val="006508A9"/>
    <w:pPr>
      <w:ind w:left="1418" w:hanging="1418"/>
    </w:pPr>
  </w:style>
  <w:style w:type="paragraph" w:styleId="TOC8">
    <w:name w:val="toc 8"/>
    <w:basedOn w:val="TOC1"/>
    <w:uiPriority w:val="39"/>
    <w:rsid w:val="006508A9"/>
    <w:pPr>
      <w:spacing w:before="180"/>
      <w:ind w:left="2693" w:hanging="2693"/>
    </w:pPr>
    <w:rPr>
      <w:b/>
    </w:rPr>
  </w:style>
  <w:style w:type="paragraph" w:styleId="TOC1">
    <w:name w:val="toc 1"/>
    <w:aliases w:val="Observation TOC2"/>
    <w:uiPriority w:val="39"/>
    <w:rsid w:val="006508A9"/>
    <w:pPr>
      <w:keepNext/>
      <w:keepLines/>
      <w:widowControl w:val="0"/>
      <w:tabs>
        <w:tab w:val="right" w:leader="dot" w:pos="9639"/>
      </w:tabs>
      <w:spacing w:before="120"/>
      <w:ind w:left="567" w:right="425" w:hanging="567"/>
    </w:pPr>
    <w:rPr>
      <w:rFonts w:ascii="Times New Roman" w:eastAsia="SimSun" w:hAnsi="Times New Roman" w:cs="Times New Roman"/>
      <w:noProof/>
      <w:kern w:val="0"/>
      <w:sz w:val="22"/>
      <w:szCs w:val="20"/>
      <w:lang w:val="en-GB" w:eastAsia="en-US"/>
    </w:rPr>
  </w:style>
  <w:style w:type="paragraph" w:customStyle="1" w:styleId="EQ">
    <w:name w:val="EQ"/>
    <w:basedOn w:val="Normal"/>
    <w:next w:val="Normal"/>
    <w:qFormat/>
    <w:rsid w:val="006508A9"/>
    <w:pPr>
      <w:keepLines/>
      <w:widowControl/>
      <w:tabs>
        <w:tab w:val="center" w:pos="4536"/>
        <w:tab w:val="right" w:pos="9072"/>
      </w:tabs>
      <w:spacing w:after="180"/>
      <w:jc w:val="left"/>
    </w:pPr>
    <w:rPr>
      <w:rFonts w:ascii="Times New Roman" w:eastAsia="SimSun" w:hAnsi="Times New Roman" w:cs="Times New Roman"/>
      <w:noProof/>
      <w:kern w:val="0"/>
      <w:sz w:val="20"/>
      <w:szCs w:val="20"/>
      <w:lang w:val="en-GB" w:eastAsia="en-US"/>
    </w:rPr>
  </w:style>
  <w:style w:type="character" w:customStyle="1" w:styleId="ZGSM">
    <w:name w:val="ZGSM"/>
    <w:rsid w:val="006508A9"/>
  </w:style>
  <w:style w:type="paragraph" w:customStyle="1" w:styleId="ZD">
    <w:name w:val="ZD"/>
    <w:rsid w:val="006508A9"/>
    <w:pPr>
      <w:framePr w:wrap="notBeside" w:vAnchor="page" w:hAnchor="margin" w:y="15764"/>
      <w:widowControl w:val="0"/>
    </w:pPr>
    <w:rPr>
      <w:rFonts w:ascii="Arial" w:eastAsia="SimSun" w:hAnsi="Arial" w:cs="Times New Roman"/>
      <w:noProof/>
      <w:kern w:val="0"/>
      <w:sz w:val="32"/>
      <w:szCs w:val="20"/>
      <w:lang w:val="en-GB" w:eastAsia="en-US"/>
    </w:rPr>
  </w:style>
  <w:style w:type="paragraph" w:styleId="TOC5">
    <w:name w:val="toc 5"/>
    <w:basedOn w:val="TOC4"/>
    <w:uiPriority w:val="39"/>
    <w:rsid w:val="006508A9"/>
    <w:pPr>
      <w:ind w:left="1701" w:hanging="1701"/>
    </w:pPr>
  </w:style>
  <w:style w:type="paragraph" w:styleId="TOC4">
    <w:name w:val="toc 4"/>
    <w:basedOn w:val="TOC3"/>
    <w:uiPriority w:val="39"/>
    <w:rsid w:val="006508A9"/>
    <w:pPr>
      <w:ind w:left="1418" w:hanging="1418"/>
    </w:pPr>
  </w:style>
  <w:style w:type="paragraph" w:styleId="TOC3">
    <w:name w:val="toc 3"/>
    <w:basedOn w:val="TOC2"/>
    <w:uiPriority w:val="39"/>
    <w:rsid w:val="006508A9"/>
    <w:pPr>
      <w:ind w:left="1134" w:hanging="1134"/>
    </w:pPr>
  </w:style>
  <w:style w:type="paragraph" w:styleId="TOC2">
    <w:name w:val="toc 2"/>
    <w:basedOn w:val="TOC1"/>
    <w:uiPriority w:val="39"/>
    <w:rsid w:val="006508A9"/>
    <w:pPr>
      <w:keepNext w:val="0"/>
      <w:spacing w:before="0"/>
      <w:ind w:left="851" w:hanging="851"/>
    </w:pPr>
    <w:rPr>
      <w:sz w:val="20"/>
    </w:rPr>
  </w:style>
  <w:style w:type="paragraph" w:customStyle="1" w:styleId="TT">
    <w:name w:val="TT"/>
    <w:basedOn w:val="Heading1"/>
    <w:next w:val="Normal"/>
    <w:rsid w:val="006508A9"/>
    <w:pPr>
      <w:keepLines/>
      <w:pBdr>
        <w:top w:val="single" w:sz="12" w:space="3" w:color="auto"/>
      </w:pBdr>
      <w:tabs>
        <w:tab w:val="clear" w:pos="0"/>
      </w:tabs>
      <w:spacing w:after="180"/>
      <w:ind w:left="1134" w:hanging="1134"/>
      <w:outlineLvl w:val="9"/>
    </w:pPr>
    <w:rPr>
      <w:rFonts w:eastAsia="SimSun"/>
      <w:bCs w:val="0"/>
      <w:kern w:val="0"/>
      <w:sz w:val="36"/>
      <w:szCs w:val="20"/>
      <w:lang w:val="en-GB" w:eastAsia="en-US"/>
    </w:rPr>
  </w:style>
  <w:style w:type="paragraph" w:customStyle="1" w:styleId="NF">
    <w:name w:val="NF"/>
    <w:basedOn w:val="NO"/>
    <w:rsid w:val="006508A9"/>
    <w:pPr>
      <w:keepNext/>
      <w:spacing w:after="0"/>
    </w:pPr>
    <w:rPr>
      <w:rFonts w:ascii="Arial" w:hAnsi="Arial"/>
      <w:sz w:val="18"/>
    </w:rPr>
  </w:style>
  <w:style w:type="paragraph" w:customStyle="1" w:styleId="NO">
    <w:name w:val="NO"/>
    <w:basedOn w:val="Normal"/>
    <w:link w:val="NOChar"/>
    <w:rsid w:val="006508A9"/>
    <w:pPr>
      <w:keepLines/>
      <w:widowControl/>
      <w:spacing w:after="180"/>
      <w:ind w:left="1135" w:hanging="851"/>
      <w:jc w:val="left"/>
    </w:pPr>
    <w:rPr>
      <w:rFonts w:ascii="Times New Roman" w:eastAsia="SimSun" w:hAnsi="Times New Roman" w:cs="Times New Roman"/>
      <w:kern w:val="0"/>
      <w:sz w:val="20"/>
      <w:szCs w:val="20"/>
      <w:lang w:val="en-GB" w:eastAsia="en-US"/>
    </w:rPr>
  </w:style>
  <w:style w:type="paragraph" w:customStyle="1" w:styleId="PL">
    <w:name w:val="PL"/>
    <w:link w:val="PLChar"/>
    <w:qFormat/>
    <w:rsid w:val="006508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kern w:val="0"/>
      <w:sz w:val="16"/>
      <w:szCs w:val="20"/>
      <w:lang w:val="en-GB" w:eastAsia="en-US"/>
    </w:rPr>
  </w:style>
  <w:style w:type="paragraph" w:customStyle="1" w:styleId="TAL">
    <w:name w:val="TAL"/>
    <w:basedOn w:val="Normal"/>
    <w:link w:val="TALCar"/>
    <w:qFormat/>
    <w:rsid w:val="006508A9"/>
    <w:pPr>
      <w:keepNext/>
      <w:keepLines/>
      <w:widowControl/>
      <w:jc w:val="left"/>
    </w:pPr>
    <w:rPr>
      <w:rFonts w:ascii="Arial" w:eastAsia="SimSun" w:hAnsi="Arial" w:cs="Times New Roman"/>
      <w:kern w:val="0"/>
      <w:sz w:val="18"/>
      <w:szCs w:val="20"/>
      <w:lang w:val="en-GB" w:eastAsia="en-US"/>
    </w:rPr>
  </w:style>
  <w:style w:type="paragraph" w:customStyle="1" w:styleId="LD">
    <w:name w:val="LD"/>
    <w:rsid w:val="006508A9"/>
    <w:pPr>
      <w:keepNext/>
      <w:keepLines/>
      <w:spacing w:line="180" w:lineRule="exact"/>
    </w:pPr>
    <w:rPr>
      <w:rFonts w:ascii="Courier New" w:eastAsia="SimSun" w:hAnsi="Courier New" w:cs="Times New Roman"/>
      <w:noProof/>
      <w:kern w:val="0"/>
      <w:sz w:val="20"/>
      <w:szCs w:val="20"/>
      <w:lang w:val="en-GB" w:eastAsia="en-US"/>
    </w:rPr>
  </w:style>
  <w:style w:type="paragraph" w:customStyle="1" w:styleId="EX">
    <w:name w:val="EX"/>
    <w:basedOn w:val="Normal"/>
    <w:qFormat/>
    <w:rsid w:val="006508A9"/>
    <w:pPr>
      <w:keepLines/>
      <w:widowControl/>
      <w:spacing w:after="180"/>
      <w:ind w:left="1702" w:hanging="1418"/>
      <w:jc w:val="left"/>
    </w:pPr>
    <w:rPr>
      <w:rFonts w:ascii="Times New Roman" w:eastAsia="SimSun" w:hAnsi="Times New Roman" w:cs="Times New Roman"/>
      <w:kern w:val="0"/>
      <w:sz w:val="20"/>
      <w:szCs w:val="20"/>
      <w:lang w:val="en-GB" w:eastAsia="en-US"/>
    </w:rPr>
  </w:style>
  <w:style w:type="paragraph" w:customStyle="1" w:styleId="FP">
    <w:name w:val="FP"/>
    <w:basedOn w:val="Normal"/>
    <w:rsid w:val="006508A9"/>
    <w:pPr>
      <w:widowControl/>
      <w:jc w:val="left"/>
    </w:pPr>
    <w:rPr>
      <w:rFonts w:ascii="Times New Roman" w:eastAsia="SimSun" w:hAnsi="Times New Roman" w:cs="Times New Roman"/>
      <w:kern w:val="0"/>
      <w:sz w:val="20"/>
      <w:szCs w:val="20"/>
      <w:lang w:val="en-GB" w:eastAsia="en-US"/>
    </w:rPr>
  </w:style>
  <w:style w:type="paragraph" w:customStyle="1" w:styleId="NW">
    <w:name w:val="NW"/>
    <w:basedOn w:val="NO"/>
    <w:rsid w:val="006508A9"/>
    <w:pPr>
      <w:spacing w:after="0"/>
    </w:pPr>
  </w:style>
  <w:style w:type="paragraph" w:customStyle="1" w:styleId="EW">
    <w:name w:val="EW"/>
    <w:basedOn w:val="EX"/>
    <w:rsid w:val="006508A9"/>
    <w:pPr>
      <w:spacing w:after="0"/>
    </w:pPr>
  </w:style>
  <w:style w:type="paragraph" w:customStyle="1" w:styleId="B1">
    <w:name w:val="B1"/>
    <w:basedOn w:val="Normal"/>
    <w:link w:val="B1Char1"/>
    <w:qFormat/>
    <w:rsid w:val="006508A9"/>
    <w:pPr>
      <w:widowControl/>
      <w:spacing w:after="180"/>
      <w:ind w:left="568" w:hanging="284"/>
      <w:jc w:val="left"/>
    </w:pPr>
    <w:rPr>
      <w:rFonts w:ascii="Times New Roman" w:eastAsia="SimSun" w:hAnsi="Times New Roman" w:cs="Times New Roman"/>
      <w:kern w:val="0"/>
      <w:sz w:val="20"/>
      <w:szCs w:val="20"/>
      <w:lang w:val="en-GB" w:eastAsia="en-US"/>
    </w:rPr>
  </w:style>
  <w:style w:type="paragraph" w:styleId="TOC6">
    <w:name w:val="toc 6"/>
    <w:basedOn w:val="TOC5"/>
    <w:next w:val="Normal"/>
    <w:uiPriority w:val="39"/>
    <w:rsid w:val="006508A9"/>
    <w:pPr>
      <w:ind w:left="1985" w:hanging="1985"/>
    </w:pPr>
  </w:style>
  <w:style w:type="paragraph" w:styleId="TOC7">
    <w:name w:val="toc 7"/>
    <w:basedOn w:val="TOC6"/>
    <w:next w:val="Normal"/>
    <w:uiPriority w:val="39"/>
    <w:rsid w:val="006508A9"/>
    <w:pPr>
      <w:ind w:left="2268" w:hanging="2268"/>
    </w:pPr>
  </w:style>
  <w:style w:type="paragraph" w:customStyle="1" w:styleId="EditorsNote">
    <w:name w:val="Editor's Note"/>
    <w:basedOn w:val="NO"/>
    <w:rsid w:val="006508A9"/>
    <w:rPr>
      <w:color w:val="FF0000"/>
    </w:rPr>
  </w:style>
  <w:style w:type="paragraph" w:customStyle="1" w:styleId="ZA">
    <w:name w:val="ZA"/>
    <w:rsid w:val="006508A9"/>
    <w:pPr>
      <w:framePr w:w="10206" w:h="794" w:hRule="exact" w:wrap="notBeside" w:vAnchor="page" w:hAnchor="margin" w:y="1135"/>
      <w:widowControl w:val="0"/>
      <w:pBdr>
        <w:bottom w:val="single" w:sz="12" w:space="1" w:color="auto"/>
      </w:pBdr>
      <w:jc w:val="right"/>
    </w:pPr>
    <w:rPr>
      <w:rFonts w:ascii="Arial" w:eastAsia="SimSun" w:hAnsi="Arial" w:cs="Times New Roman"/>
      <w:noProof/>
      <w:kern w:val="0"/>
      <w:sz w:val="40"/>
      <w:szCs w:val="20"/>
      <w:lang w:val="en-GB" w:eastAsia="en-US"/>
    </w:rPr>
  </w:style>
  <w:style w:type="paragraph" w:customStyle="1" w:styleId="ZB">
    <w:name w:val="ZB"/>
    <w:rsid w:val="006508A9"/>
    <w:pPr>
      <w:framePr w:w="10206" w:h="284" w:hRule="exact" w:wrap="notBeside" w:vAnchor="page" w:hAnchor="margin" w:y="1986"/>
      <w:widowControl w:val="0"/>
      <w:ind w:right="28"/>
      <w:jc w:val="right"/>
    </w:pPr>
    <w:rPr>
      <w:rFonts w:ascii="Arial" w:eastAsia="SimSun" w:hAnsi="Arial" w:cs="Times New Roman"/>
      <w:i/>
      <w:noProof/>
      <w:kern w:val="0"/>
      <w:sz w:val="20"/>
      <w:szCs w:val="20"/>
      <w:lang w:val="en-GB" w:eastAsia="en-US"/>
    </w:rPr>
  </w:style>
  <w:style w:type="paragraph" w:customStyle="1" w:styleId="ZT">
    <w:name w:val="ZT"/>
    <w:rsid w:val="006508A9"/>
    <w:pPr>
      <w:framePr w:wrap="notBeside" w:hAnchor="margin" w:yAlign="center"/>
      <w:widowControl w:val="0"/>
      <w:spacing w:line="240" w:lineRule="atLeast"/>
      <w:jc w:val="right"/>
    </w:pPr>
    <w:rPr>
      <w:rFonts w:ascii="Arial" w:eastAsia="SimSun" w:hAnsi="Arial" w:cs="Times New Roman"/>
      <w:b/>
      <w:kern w:val="0"/>
      <w:sz w:val="34"/>
      <w:szCs w:val="20"/>
      <w:lang w:val="en-GB" w:eastAsia="en-US"/>
    </w:rPr>
  </w:style>
  <w:style w:type="paragraph" w:customStyle="1" w:styleId="ZU">
    <w:name w:val="ZU"/>
    <w:rsid w:val="006508A9"/>
    <w:pPr>
      <w:framePr w:w="10206" w:wrap="notBeside" w:vAnchor="page" w:hAnchor="margin" w:y="6238"/>
      <w:widowControl w:val="0"/>
      <w:pBdr>
        <w:top w:val="single" w:sz="12" w:space="1" w:color="auto"/>
      </w:pBdr>
      <w:jc w:val="right"/>
    </w:pPr>
    <w:rPr>
      <w:rFonts w:ascii="Arial" w:eastAsia="SimSun" w:hAnsi="Arial" w:cs="Times New Roman"/>
      <w:noProof/>
      <w:kern w:val="0"/>
      <w:sz w:val="20"/>
      <w:szCs w:val="20"/>
      <w:lang w:val="en-GB" w:eastAsia="en-US"/>
    </w:rPr>
  </w:style>
  <w:style w:type="paragraph" w:customStyle="1" w:styleId="TAN">
    <w:name w:val="TAN"/>
    <w:basedOn w:val="TAL"/>
    <w:rsid w:val="006508A9"/>
    <w:pPr>
      <w:ind w:left="851" w:hanging="851"/>
    </w:pPr>
  </w:style>
  <w:style w:type="paragraph" w:customStyle="1" w:styleId="ZH">
    <w:name w:val="ZH"/>
    <w:rsid w:val="006508A9"/>
    <w:pPr>
      <w:framePr w:wrap="notBeside" w:vAnchor="page" w:hAnchor="margin" w:xAlign="center" w:y="6805"/>
      <w:widowControl w:val="0"/>
    </w:pPr>
    <w:rPr>
      <w:rFonts w:ascii="Arial" w:eastAsia="SimSun" w:hAnsi="Arial" w:cs="Times New Roman"/>
      <w:noProof/>
      <w:kern w:val="0"/>
      <w:sz w:val="20"/>
      <w:szCs w:val="20"/>
      <w:lang w:val="en-GB" w:eastAsia="en-US"/>
    </w:rPr>
  </w:style>
  <w:style w:type="paragraph" w:customStyle="1" w:styleId="ZG">
    <w:name w:val="ZG"/>
    <w:rsid w:val="006508A9"/>
    <w:pPr>
      <w:framePr w:wrap="notBeside" w:vAnchor="page" w:hAnchor="margin" w:xAlign="right" w:y="6805"/>
      <w:widowControl w:val="0"/>
      <w:jc w:val="right"/>
    </w:pPr>
    <w:rPr>
      <w:rFonts w:ascii="Arial" w:eastAsia="SimSun" w:hAnsi="Arial" w:cs="Times New Roman"/>
      <w:noProof/>
      <w:kern w:val="0"/>
      <w:sz w:val="20"/>
      <w:szCs w:val="20"/>
      <w:lang w:val="en-GB" w:eastAsia="en-US"/>
    </w:rPr>
  </w:style>
  <w:style w:type="paragraph" w:customStyle="1" w:styleId="B2">
    <w:name w:val="B2"/>
    <w:basedOn w:val="Normal"/>
    <w:link w:val="B2Char"/>
    <w:qFormat/>
    <w:rsid w:val="006508A9"/>
    <w:pPr>
      <w:widowControl/>
      <w:spacing w:after="180"/>
      <w:ind w:left="851" w:hanging="284"/>
      <w:jc w:val="left"/>
    </w:pPr>
    <w:rPr>
      <w:rFonts w:ascii="Times New Roman" w:eastAsia="SimSun" w:hAnsi="Times New Roman" w:cs="Times New Roman"/>
      <w:kern w:val="0"/>
      <w:sz w:val="20"/>
      <w:szCs w:val="20"/>
      <w:lang w:val="en-GB" w:eastAsia="en-US"/>
    </w:rPr>
  </w:style>
  <w:style w:type="paragraph" w:customStyle="1" w:styleId="B3">
    <w:name w:val="B3"/>
    <w:basedOn w:val="Normal"/>
    <w:link w:val="B3Char"/>
    <w:qFormat/>
    <w:rsid w:val="006508A9"/>
    <w:pPr>
      <w:widowControl/>
      <w:spacing w:after="180"/>
      <w:ind w:left="1135" w:hanging="284"/>
      <w:jc w:val="left"/>
    </w:pPr>
    <w:rPr>
      <w:rFonts w:ascii="Times New Roman" w:eastAsia="SimSun" w:hAnsi="Times New Roman" w:cs="Times New Roman"/>
      <w:kern w:val="0"/>
      <w:sz w:val="20"/>
      <w:szCs w:val="20"/>
      <w:lang w:val="en-GB" w:eastAsia="en-US"/>
    </w:rPr>
  </w:style>
  <w:style w:type="paragraph" w:customStyle="1" w:styleId="B4">
    <w:name w:val="B4"/>
    <w:basedOn w:val="Normal"/>
    <w:link w:val="B4Char"/>
    <w:qFormat/>
    <w:rsid w:val="006508A9"/>
    <w:pPr>
      <w:widowControl/>
      <w:spacing w:after="180"/>
      <w:ind w:left="1418" w:hanging="284"/>
      <w:jc w:val="left"/>
    </w:pPr>
    <w:rPr>
      <w:rFonts w:ascii="Times New Roman" w:eastAsia="SimSun" w:hAnsi="Times New Roman" w:cs="Times New Roman"/>
      <w:kern w:val="0"/>
      <w:sz w:val="20"/>
      <w:szCs w:val="20"/>
      <w:lang w:val="en-GB" w:eastAsia="en-US"/>
    </w:rPr>
  </w:style>
  <w:style w:type="paragraph" w:customStyle="1" w:styleId="B5">
    <w:name w:val="B5"/>
    <w:basedOn w:val="Normal"/>
    <w:link w:val="B5Char"/>
    <w:qFormat/>
    <w:rsid w:val="006508A9"/>
    <w:pPr>
      <w:widowControl/>
      <w:spacing w:after="180"/>
      <w:ind w:left="1702" w:hanging="284"/>
      <w:jc w:val="left"/>
    </w:pPr>
    <w:rPr>
      <w:rFonts w:ascii="Times New Roman" w:eastAsia="SimSun" w:hAnsi="Times New Roman" w:cs="Times New Roman"/>
      <w:kern w:val="0"/>
      <w:sz w:val="20"/>
      <w:szCs w:val="20"/>
      <w:lang w:val="en-GB" w:eastAsia="en-US"/>
    </w:rPr>
  </w:style>
  <w:style w:type="paragraph" w:customStyle="1" w:styleId="ZTD">
    <w:name w:val="ZTD"/>
    <w:basedOn w:val="ZB"/>
    <w:rsid w:val="006508A9"/>
    <w:pPr>
      <w:framePr w:hRule="auto" w:wrap="notBeside" w:y="852"/>
    </w:pPr>
    <w:rPr>
      <w:i w:val="0"/>
      <w:sz w:val="40"/>
    </w:rPr>
  </w:style>
  <w:style w:type="paragraph" w:customStyle="1" w:styleId="ZV">
    <w:name w:val="ZV"/>
    <w:basedOn w:val="ZU"/>
    <w:rsid w:val="006508A9"/>
    <w:pPr>
      <w:framePr w:wrap="notBeside" w:y="16161"/>
    </w:pPr>
  </w:style>
  <w:style w:type="paragraph" w:customStyle="1" w:styleId="TAJ">
    <w:name w:val="TAJ"/>
    <w:basedOn w:val="TH"/>
    <w:rsid w:val="006508A9"/>
    <w:pPr>
      <w:overflowPunct/>
      <w:autoSpaceDE/>
      <w:autoSpaceDN/>
      <w:adjustRightInd/>
      <w:textAlignment w:val="auto"/>
    </w:pPr>
    <w:rPr>
      <w:rFonts w:eastAsia="SimSun"/>
    </w:rPr>
  </w:style>
  <w:style w:type="paragraph" w:customStyle="1" w:styleId="Guidance">
    <w:name w:val="Guidance"/>
    <w:basedOn w:val="Normal"/>
    <w:rsid w:val="006508A9"/>
    <w:pPr>
      <w:widowControl/>
      <w:spacing w:after="180"/>
      <w:jc w:val="left"/>
    </w:pPr>
    <w:rPr>
      <w:rFonts w:ascii="Times New Roman" w:eastAsia="SimSun" w:hAnsi="Times New Roman" w:cs="Times New Roman"/>
      <w:i/>
      <w:color w:val="0000FF"/>
      <w:kern w:val="0"/>
      <w:sz w:val="20"/>
      <w:szCs w:val="20"/>
      <w:lang w:val="en-GB" w:eastAsia="en-US"/>
    </w:rPr>
  </w:style>
  <w:style w:type="paragraph" w:styleId="DocumentMap">
    <w:name w:val="Document Map"/>
    <w:basedOn w:val="Normal"/>
    <w:link w:val="DocumentMapChar"/>
    <w:rsid w:val="006508A9"/>
    <w:pPr>
      <w:widowControl/>
      <w:spacing w:after="180"/>
      <w:jc w:val="left"/>
    </w:pPr>
    <w:rPr>
      <w:rFonts w:ascii="SimSun" w:eastAsia="SimSun" w:hAnsi="Times New Roman" w:cs="Times New Roman"/>
      <w:kern w:val="0"/>
      <w:sz w:val="18"/>
      <w:szCs w:val="18"/>
      <w:lang w:val="en-GB" w:eastAsia="en-US"/>
    </w:rPr>
  </w:style>
  <w:style w:type="character" w:customStyle="1" w:styleId="DocumentMapChar">
    <w:name w:val="Document Map Char"/>
    <w:basedOn w:val="DefaultParagraphFont"/>
    <w:link w:val="DocumentMap"/>
    <w:rsid w:val="006508A9"/>
    <w:rPr>
      <w:rFonts w:ascii="SimSun" w:eastAsia="SimSun" w:hAnsi="Times New Roman" w:cs="Times New Roman"/>
      <w:kern w:val="0"/>
      <w:sz w:val="18"/>
      <w:szCs w:val="18"/>
      <w:lang w:val="en-GB" w:eastAsia="en-US"/>
    </w:rPr>
  </w:style>
  <w:style w:type="character" w:customStyle="1" w:styleId="B1Char1">
    <w:name w:val="B1 Char1"/>
    <w:link w:val="B1"/>
    <w:qFormat/>
    <w:rsid w:val="006508A9"/>
    <w:rPr>
      <w:rFonts w:ascii="Times New Roman" w:eastAsia="SimSun" w:hAnsi="Times New Roman" w:cs="Times New Roman"/>
      <w:kern w:val="0"/>
      <w:sz w:val="20"/>
      <w:szCs w:val="20"/>
      <w:lang w:val="en-GB" w:eastAsia="en-US"/>
    </w:rPr>
  </w:style>
  <w:style w:type="paragraph" w:styleId="Revision">
    <w:name w:val="Revision"/>
    <w:hidden/>
    <w:uiPriority w:val="99"/>
    <w:semiHidden/>
    <w:rsid w:val="006508A9"/>
    <w:rPr>
      <w:rFonts w:ascii="Times New Roman" w:eastAsia="SimSun" w:hAnsi="Times New Roman" w:cs="Times New Roman"/>
      <w:kern w:val="0"/>
      <w:sz w:val="20"/>
      <w:szCs w:val="20"/>
      <w:lang w:val="en-GB" w:eastAsia="en-US"/>
    </w:rPr>
  </w:style>
  <w:style w:type="character" w:customStyle="1" w:styleId="B10">
    <w:name w:val="B1 (文字)"/>
    <w:qFormat/>
    <w:locked/>
    <w:rsid w:val="006508A9"/>
    <w:rPr>
      <w:rFonts w:ascii="Times New Roman" w:eastAsia="Times New Roman" w:hAnsi="Times New Roman" w:cs="Times New Roman"/>
      <w:sz w:val="20"/>
      <w:szCs w:val="20"/>
      <w:lang w:val="en-GB" w:eastAsia="en-US"/>
    </w:rPr>
  </w:style>
  <w:style w:type="character" w:customStyle="1" w:styleId="TALCar">
    <w:name w:val="TAL Car"/>
    <w:link w:val="TAL"/>
    <w:qFormat/>
    <w:rsid w:val="006508A9"/>
    <w:rPr>
      <w:rFonts w:ascii="Arial" w:eastAsia="SimSun" w:hAnsi="Arial" w:cs="Times New Roman"/>
      <w:kern w:val="0"/>
      <w:sz w:val="18"/>
      <w:szCs w:val="20"/>
      <w:lang w:val="en-GB" w:eastAsia="en-US"/>
    </w:rPr>
  </w:style>
  <w:style w:type="character" w:styleId="Strong">
    <w:name w:val="Strong"/>
    <w:qFormat/>
    <w:rsid w:val="006508A9"/>
    <w:rPr>
      <w:b/>
      <w:bCs/>
    </w:rPr>
  </w:style>
  <w:style w:type="character" w:customStyle="1" w:styleId="B2Char">
    <w:name w:val="B2 Char"/>
    <w:link w:val="B2"/>
    <w:qFormat/>
    <w:locked/>
    <w:rsid w:val="006508A9"/>
    <w:rPr>
      <w:rFonts w:ascii="Times New Roman" w:eastAsia="SimSun" w:hAnsi="Times New Roman" w:cs="Times New Roman"/>
      <w:kern w:val="0"/>
      <w:sz w:val="20"/>
      <w:szCs w:val="20"/>
      <w:lang w:val="en-GB" w:eastAsia="en-US"/>
    </w:rPr>
  </w:style>
  <w:style w:type="paragraph" w:styleId="List">
    <w:name w:val="List"/>
    <w:basedOn w:val="Normal"/>
    <w:link w:val="ListChar"/>
    <w:uiPriority w:val="99"/>
    <w:unhideWhenUsed/>
    <w:rsid w:val="006508A9"/>
    <w:pPr>
      <w:adjustRightInd w:val="0"/>
      <w:spacing w:line="460" w:lineRule="exact"/>
      <w:ind w:left="283" w:hanging="283"/>
      <w:contextualSpacing/>
      <w:textAlignment w:val="baseline"/>
    </w:pPr>
    <w:rPr>
      <w:rFonts w:ascii="Times New Roman" w:eastAsia="KaiTi_GB2312" w:hAnsi="Times New Roman" w:cs="Times New Roman"/>
      <w:kern w:val="28"/>
      <w:sz w:val="28"/>
      <w:szCs w:val="20"/>
    </w:rPr>
  </w:style>
  <w:style w:type="character" w:styleId="Emphasis">
    <w:name w:val="Emphasis"/>
    <w:qFormat/>
    <w:rsid w:val="006508A9"/>
    <w:rPr>
      <w:i/>
      <w:iCs/>
    </w:rPr>
  </w:style>
  <w:style w:type="character" w:customStyle="1" w:styleId="B1Zchn">
    <w:name w:val="B1 Zchn"/>
    <w:qFormat/>
    <w:locked/>
    <w:rsid w:val="006508A9"/>
    <w:rPr>
      <w:rFonts w:ascii="Times New Roman" w:hAnsi="Times New Roman"/>
      <w:lang w:val="en-GB" w:eastAsia="en-US"/>
    </w:rPr>
  </w:style>
  <w:style w:type="character" w:customStyle="1" w:styleId="msoins0">
    <w:name w:val="msoins"/>
    <w:basedOn w:val="DefaultParagraphFont"/>
    <w:rsid w:val="006508A9"/>
  </w:style>
  <w:style w:type="paragraph" w:styleId="Index2">
    <w:name w:val="index 2"/>
    <w:basedOn w:val="Index1"/>
    <w:rsid w:val="006508A9"/>
    <w:pPr>
      <w:ind w:left="284"/>
    </w:pPr>
  </w:style>
  <w:style w:type="paragraph" w:styleId="Index1">
    <w:name w:val="index 1"/>
    <w:basedOn w:val="Normal"/>
    <w:rsid w:val="006508A9"/>
    <w:pPr>
      <w:keepLines/>
      <w:widowControl/>
      <w:jc w:val="left"/>
    </w:pPr>
    <w:rPr>
      <w:rFonts w:ascii="Times New Roman" w:eastAsia="SimSun" w:hAnsi="Times New Roman" w:cs="Times New Roman"/>
      <w:kern w:val="0"/>
      <w:sz w:val="20"/>
      <w:szCs w:val="20"/>
      <w:lang w:val="en-GB" w:eastAsia="en-US"/>
    </w:rPr>
  </w:style>
  <w:style w:type="paragraph" w:styleId="ListNumber2">
    <w:name w:val="List Number 2"/>
    <w:basedOn w:val="ListNumber"/>
    <w:rsid w:val="006508A9"/>
    <w:pPr>
      <w:ind w:left="851"/>
    </w:pPr>
  </w:style>
  <w:style w:type="character" w:styleId="FootnoteReference">
    <w:name w:val="footnote reference"/>
    <w:rsid w:val="006508A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508A9"/>
    <w:pPr>
      <w:keepLines/>
      <w:widowControl/>
      <w:ind w:left="454" w:hanging="454"/>
      <w:jc w:val="left"/>
    </w:pPr>
    <w:rPr>
      <w:rFonts w:ascii="Times New Roman" w:eastAsia="SimSun" w:hAnsi="Times New Roman" w:cs="Times New Roman"/>
      <w:kern w:val="0"/>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508A9"/>
    <w:rPr>
      <w:rFonts w:ascii="Times New Roman" w:eastAsia="SimSun" w:hAnsi="Times New Roman" w:cs="Times New Roman"/>
      <w:kern w:val="0"/>
      <w:sz w:val="16"/>
      <w:szCs w:val="20"/>
      <w:lang w:val="en-GB" w:eastAsia="en-US"/>
    </w:rPr>
  </w:style>
  <w:style w:type="paragraph" w:styleId="ListBullet2">
    <w:name w:val="List Bullet 2"/>
    <w:aliases w:val="lb2"/>
    <w:basedOn w:val="ListBullet"/>
    <w:rsid w:val="006508A9"/>
    <w:pPr>
      <w:ind w:left="851"/>
    </w:pPr>
  </w:style>
  <w:style w:type="paragraph" w:styleId="ListBullet3">
    <w:name w:val="List Bullet 3"/>
    <w:basedOn w:val="ListBullet2"/>
    <w:rsid w:val="006508A9"/>
    <w:pPr>
      <w:ind w:left="1135"/>
    </w:pPr>
  </w:style>
  <w:style w:type="paragraph" w:styleId="ListNumber">
    <w:name w:val="List Number"/>
    <w:basedOn w:val="List"/>
    <w:rsid w:val="006508A9"/>
    <w:pPr>
      <w:widowControl/>
      <w:adjustRightInd/>
      <w:spacing w:after="180" w:line="240" w:lineRule="auto"/>
      <w:ind w:left="568" w:hanging="284"/>
      <w:contextualSpacing w:val="0"/>
      <w:jc w:val="left"/>
      <w:textAlignment w:val="auto"/>
    </w:pPr>
    <w:rPr>
      <w:rFonts w:eastAsia="SimSun"/>
      <w:kern w:val="0"/>
      <w:sz w:val="20"/>
      <w:lang w:val="en-GB" w:eastAsia="en-US"/>
    </w:rPr>
  </w:style>
  <w:style w:type="paragraph" w:styleId="List2">
    <w:name w:val="List 2"/>
    <w:basedOn w:val="List"/>
    <w:link w:val="List2Char"/>
    <w:rsid w:val="006508A9"/>
    <w:pPr>
      <w:widowControl/>
      <w:adjustRightInd/>
      <w:spacing w:after="180" w:line="240" w:lineRule="auto"/>
      <w:ind w:left="851" w:hanging="284"/>
      <w:contextualSpacing w:val="0"/>
      <w:jc w:val="left"/>
      <w:textAlignment w:val="auto"/>
    </w:pPr>
    <w:rPr>
      <w:rFonts w:eastAsia="SimSun"/>
      <w:kern w:val="0"/>
      <w:sz w:val="20"/>
      <w:lang w:val="en-GB" w:eastAsia="en-US"/>
    </w:rPr>
  </w:style>
  <w:style w:type="paragraph" w:styleId="List3">
    <w:name w:val="List 3"/>
    <w:basedOn w:val="List2"/>
    <w:link w:val="List3Char"/>
    <w:rsid w:val="006508A9"/>
    <w:pPr>
      <w:ind w:left="1135"/>
    </w:pPr>
  </w:style>
  <w:style w:type="paragraph" w:styleId="List4">
    <w:name w:val="List 4"/>
    <w:basedOn w:val="List3"/>
    <w:rsid w:val="006508A9"/>
    <w:pPr>
      <w:ind w:left="1418"/>
    </w:pPr>
  </w:style>
  <w:style w:type="paragraph" w:styleId="List5">
    <w:name w:val="List 5"/>
    <w:basedOn w:val="List4"/>
    <w:rsid w:val="006508A9"/>
    <w:pPr>
      <w:ind w:left="1702"/>
    </w:pPr>
  </w:style>
  <w:style w:type="paragraph" w:styleId="ListBullet">
    <w:name w:val="List Bullet"/>
    <w:basedOn w:val="List"/>
    <w:rsid w:val="006508A9"/>
    <w:pPr>
      <w:widowControl/>
      <w:adjustRightInd/>
      <w:spacing w:after="180" w:line="240" w:lineRule="auto"/>
      <w:ind w:left="568" w:hanging="284"/>
      <w:contextualSpacing w:val="0"/>
      <w:jc w:val="left"/>
      <w:textAlignment w:val="auto"/>
    </w:pPr>
    <w:rPr>
      <w:rFonts w:eastAsia="SimSun"/>
      <w:kern w:val="0"/>
      <w:sz w:val="20"/>
      <w:lang w:val="en-GB" w:eastAsia="en-US"/>
    </w:rPr>
  </w:style>
  <w:style w:type="paragraph" w:styleId="ListBullet4">
    <w:name w:val="List Bullet 4"/>
    <w:basedOn w:val="ListBullet3"/>
    <w:rsid w:val="006508A9"/>
    <w:pPr>
      <w:ind w:left="1418"/>
    </w:pPr>
  </w:style>
  <w:style w:type="paragraph" w:styleId="ListBullet5">
    <w:name w:val="List Bullet 5"/>
    <w:basedOn w:val="ListBullet4"/>
    <w:rsid w:val="006508A9"/>
    <w:pPr>
      <w:ind w:left="1702"/>
    </w:pPr>
  </w:style>
  <w:style w:type="paragraph" w:customStyle="1" w:styleId="tdoc-header">
    <w:name w:val="tdoc-header"/>
    <w:rsid w:val="006508A9"/>
    <w:rPr>
      <w:rFonts w:ascii="Arial" w:eastAsia="SimSun" w:hAnsi="Arial" w:cs="Times New Roman"/>
      <w:noProof/>
      <w:kern w:val="0"/>
      <w:sz w:val="24"/>
      <w:szCs w:val="20"/>
      <w:lang w:val="en-GB" w:eastAsia="en-US"/>
    </w:rPr>
  </w:style>
  <w:style w:type="character" w:styleId="Hyperlink">
    <w:name w:val="Hyperlink"/>
    <w:uiPriority w:val="99"/>
    <w:rsid w:val="006508A9"/>
    <w:rPr>
      <w:color w:val="0000FF"/>
      <w:u w:val="single"/>
    </w:rPr>
  </w:style>
  <w:style w:type="character" w:customStyle="1" w:styleId="a0">
    <w:name w:val="已访问的超链接"/>
    <w:rsid w:val="006508A9"/>
    <w:rPr>
      <w:color w:val="800080"/>
      <w:u w:val="single"/>
    </w:rPr>
  </w:style>
  <w:style w:type="paragraph" w:styleId="IndexHeading">
    <w:name w:val="index heading"/>
    <w:basedOn w:val="Normal"/>
    <w:next w:val="Normal"/>
    <w:rsid w:val="006508A9"/>
    <w:pPr>
      <w:widowControl/>
      <w:pBdr>
        <w:top w:val="single" w:sz="12" w:space="0" w:color="auto"/>
      </w:pBdr>
      <w:spacing w:before="360" w:after="240"/>
      <w:jc w:val="left"/>
    </w:pPr>
    <w:rPr>
      <w:rFonts w:ascii="Times New Roman" w:eastAsia="SimSun" w:hAnsi="Times New Roman" w:cs="Times New Roman"/>
      <w:b/>
      <w:i/>
      <w:kern w:val="0"/>
      <w:sz w:val="26"/>
      <w:szCs w:val="20"/>
      <w:lang w:val="en-GB" w:eastAsia="en-US"/>
    </w:rPr>
  </w:style>
  <w:style w:type="paragraph" w:customStyle="1" w:styleId="INDENT1">
    <w:name w:val="INDENT1"/>
    <w:basedOn w:val="Normal"/>
    <w:rsid w:val="006508A9"/>
    <w:pPr>
      <w:widowControl/>
      <w:spacing w:after="180"/>
      <w:ind w:left="851"/>
      <w:jc w:val="left"/>
    </w:pPr>
    <w:rPr>
      <w:rFonts w:ascii="Times New Roman" w:eastAsia="SimSun" w:hAnsi="Times New Roman" w:cs="Times New Roman"/>
      <w:kern w:val="0"/>
      <w:sz w:val="20"/>
      <w:szCs w:val="20"/>
      <w:lang w:val="en-GB" w:eastAsia="en-US"/>
    </w:rPr>
  </w:style>
  <w:style w:type="paragraph" w:customStyle="1" w:styleId="INDENT2">
    <w:name w:val="INDENT2"/>
    <w:basedOn w:val="Normal"/>
    <w:rsid w:val="006508A9"/>
    <w:pPr>
      <w:widowControl/>
      <w:spacing w:after="180"/>
      <w:ind w:left="1135" w:hanging="284"/>
      <w:jc w:val="left"/>
    </w:pPr>
    <w:rPr>
      <w:rFonts w:ascii="Times New Roman" w:eastAsia="SimSun" w:hAnsi="Times New Roman" w:cs="Times New Roman"/>
      <w:kern w:val="0"/>
      <w:sz w:val="20"/>
      <w:szCs w:val="20"/>
      <w:lang w:val="en-GB" w:eastAsia="en-US"/>
    </w:rPr>
  </w:style>
  <w:style w:type="paragraph" w:customStyle="1" w:styleId="INDENT3">
    <w:name w:val="INDENT3"/>
    <w:basedOn w:val="Normal"/>
    <w:rsid w:val="006508A9"/>
    <w:pPr>
      <w:widowControl/>
      <w:spacing w:after="180"/>
      <w:ind w:left="1701" w:hanging="567"/>
      <w:jc w:val="left"/>
    </w:pPr>
    <w:rPr>
      <w:rFonts w:ascii="Times New Roman" w:eastAsia="SimSun" w:hAnsi="Times New Roman" w:cs="Times New Roman"/>
      <w:kern w:val="0"/>
      <w:sz w:val="20"/>
      <w:szCs w:val="20"/>
      <w:lang w:val="en-GB" w:eastAsia="en-US"/>
    </w:rPr>
  </w:style>
  <w:style w:type="paragraph" w:customStyle="1" w:styleId="FigureTitle">
    <w:name w:val="Figure_Title"/>
    <w:basedOn w:val="Normal"/>
    <w:next w:val="Normal"/>
    <w:rsid w:val="006508A9"/>
    <w:pPr>
      <w:keepLines/>
      <w:widowControl/>
      <w:tabs>
        <w:tab w:val="left" w:pos="794"/>
        <w:tab w:val="left" w:pos="1191"/>
        <w:tab w:val="left" w:pos="1588"/>
        <w:tab w:val="left" w:pos="1985"/>
      </w:tabs>
      <w:spacing w:before="120" w:after="480"/>
      <w:jc w:val="center"/>
    </w:pPr>
    <w:rPr>
      <w:rFonts w:ascii="Times New Roman" w:eastAsia="SimSun" w:hAnsi="Times New Roman" w:cs="Times New Roman"/>
      <w:b/>
      <w:kern w:val="0"/>
      <w:sz w:val="24"/>
      <w:szCs w:val="20"/>
      <w:lang w:val="en-GB" w:eastAsia="en-US"/>
    </w:rPr>
  </w:style>
  <w:style w:type="paragraph" w:customStyle="1" w:styleId="RecCCITT">
    <w:name w:val="Rec_CCITT_#"/>
    <w:basedOn w:val="Normal"/>
    <w:rsid w:val="006508A9"/>
    <w:pPr>
      <w:keepNext/>
      <w:keepLines/>
      <w:widowControl/>
      <w:spacing w:after="180"/>
      <w:jc w:val="left"/>
    </w:pPr>
    <w:rPr>
      <w:rFonts w:ascii="Times New Roman" w:eastAsia="SimSun" w:hAnsi="Times New Roman" w:cs="Times New Roman"/>
      <w:b/>
      <w:kern w:val="0"/>
      <w:sz w:val="20"/>
      <w:szCs w:val="20"/>
      <w:lang w:val="en-GB" w:eastAsia="en-US"/>
    </w:rPr>
  </w:style>
  <w:style w:type="paragraph" w:customStyle="1" w:styleId="enumlev2">
    <w:name w:val="enumlev2"/>
    <w:basedOn w:val="Normal"/>
    <w:rsid w:val="006508A9"/>
    <w:pPr>
      <w:widowControl/>
      <w:tabs>
        <w:tab w:val="left" w:pos="794"/>
        <w:tab w:val="left" w:pos="1191"/>
        <w:tab w:val="left" w:pos="1588"/>
        <w:tab w:val="left" w:pos="1985"/>
      </w:tabs>
      <w:spacing w:before="86" w:after="180"/>
      <w:ind w:left="1588" w:hanging="397"/>
    </w:pPr>
    <w:rPr>
      <w:rFonts w:ascii="Times New Roman" w:eastAsia="SimSun" w:hAnsi="Times New Roman" w:cs="Times New Roman"/>
      <w:kern w:val="0"/>
      <w:sz w:val="20"/>
      <w:szCs w:val="20"/>
      <w:lang w:eastAsia="en-US"/>
    </w:rPr>
  </w:style>
  <w:style w:type="paragraph" w:customStyle="1" w:styleId="CouvRecTitle">
    <w:name w:val="Couv Rec Title"/>
    <w:basedOn w:val="Normal"/>
    <w:rsid w:val="006508A9"/>
    <w:pPr>
      <w:keepNext/>
      <w:keepLines/>
      <w:widowControl/>
      <w:spacing w:before="240" w:after="180"/>
      <w:ind w:left="1418"/>
      <w:jc w:val="left"/>
    </w:pPr>
    <w:rPr>
      <w:rFonts w:ascii="Arial" w:eastAsia="SimSun" w:hAnsi="Arial" w:cs="Times New Roman"/>
      <w:b/>
      <w:kern w:val="0"/>
      <w:sz w:val="36"/>
      <w:szCs w:val="20"/>
      <w:lang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6508A9"/>
    <w:pPr>
      <w:widowControl/>
      <w:spacing w:before="120" w:after="120"/>
      <w:jc w:val="left"/>
    </w:pPr>
    <w:rPr>
      <w:rFonts w:ascii="Times New Roman" w:eastAsia="SimSun" w:hAnsi="Times New Roman" w:cs="Times New Roman"/>
      <w:b/>
      <w:kern w:val="0"/>
      <w:sz w:val="20"/>
      <w:szCs w:val="20"/>
      <w:lang w:val="en-GB" w:eastAsia="en-US"/>
    </w:rPr>
  </w:style>
  <w:style w:type="paragraph" w:styleId="PlainText">
    <w:name w:val="Plain Text"/>
    <w:basedOn w:val="Normal"/>
    <w:link w:val="PlainTextChar"/>
    <w:uiPriority w:val="99"/>
    <w:rsid w:val="006508A9"/>
    <w:pPr>
      <w:widowControl/>
      <w:spacing w:after="180"/>
      <w:jc w:val="left"/>
    </w:pPr>
    <w:rPr>
      <w:rFonts w:ascii="Courier New" w:eastAsia="SimSun" w:hAnsi="Courier New" w:cs="Times New Roman"/>
      <w:kern w:val="0"/>
      <w:sz w:val="20"/>
      <w:szCs w:val="20"/>
      <w:lang w:val="nb-NO" w:eastAsia="en-US"/>
    </w:rPr>
  </w:style>
  <w:style w:type="character" w:customStyle="1" w:styleId="PlainTextChar">
    <w:name w:val="Plain Text Char"/>
    <w:basedOn w:val="DefaultParagraphFont"/>
    <w:link w:val="PlainText"/>
    <w:uiPriority w:val="99"/>
    <w:rsid w:val="006508A9"/>
    <w:rPr>
      <w:rFonts w:ascii="Courier New" w:eastAsia="SimSun" w:hAnsi="Courier New" w:cs="Times New Roman"/>
      <w:kern w:val="0"/>
      <w:sz w:val="20"/>
      <w:szCs w:val="20"/>
      <w:lang w:val="nb-NO" w:eastAsia="en-US"/>
    </w:rPr>
  </w:style>
  <w:style w:type="paragraph" w:customStyle="1" w:styleId="CharCharCharCharCharChar">
    <w:name w:val="Char Char Char Char Char Char"/>
    <w:semiHidden/>
    <w:rsid w:val="006508A9"/>
    <w:pPr>
      <w:keepNext/>
      <w:numPr>
        <w:numId w:val="1"/>
      </w:numPr>
      <w:autoSpaceDE w:val="0"/>
      <w:autoSpaceDN w:val="0"/>
      <w:adjustRightInd w:val="0"/>
      <w:spacing w:before="60" w:after="60"/>
      <w:jc w:val="both"/>
    </w:pPr>
    <w:rPr>
      <w:rFonts w:ascii="Arial" w:eastAsia="SimSun" w:hAnsi="Arial" w:cs="Arial"/>
      <w:color w:val="0000FF"/>
      <w:sz w:val="20"/>
      <w:szCs w:val="20"/>
    </w:rPr>
  </w:style>
  <w:style w:type="paragraph" w:styleId="NormalWeb">
    <w:name w:val="Normal (Web)"/>
    <w:basedOn w:val="Normal"/>
    <w:uiPriority w:val="99"/>
    <w:qFormat/>
    <w:rsid w:val="006508A9"/>
    <w:pPr>
      <w:widowControl/>
      <w:spacing w:before="100" w:beforeAutospacing="1" w:after="100" w:afterAutospacing="1"/>
      <w:jc w:val="left"/>
    </w:pPr>
    <w:rPr>
      <w:rFonts w:ascii="Times New Roman" w:eastAsia="Batang" w:hAnsi="Times New Roman" w:cs="Times New Roman"/>
      <w:kern w:val="0"/>
      <w:sz w:val="24"/>
      <w:szCs w:val="24"/>
      <w:lang w:eastAsia="ko-KR"/>
    </w:rPr>
  </w:style>
  <w:style w:type="paragraph" w:customStyle="1" w:styleId="Reference">
    <w:name w:val="Reference"/>
    <w:basedOn w:val="Normal"/>
    <w:link w:val="ReferenceChar"/>
    <w:qFormat/>
    <w:rsid w:val="006508A9"/>
    <w:pPr>
      <w:keepLines/>
      <w:widowControl/>
      <w:tabs>
        <w:tab w:val="num" w:pos="720"/>
      </w:tabs>
      <w:ind w:left="720" w:hanging="360"/>
    </w:pPr>
    <w:rPr>
      <w:rFonts w:ascii="Times New Roman" w:eastAsia="SimSun" w:hAnsi="Times New Roman" w:cs="Times New Roman"/>
      <w:kern w:val="0"/>
      <w:sz w:val="18"/>
      <w:szCs w:val="20"/>
      <w:lang w:eastAsia="en-US"/>
    </w:rPr>
  </w:style>
  <w:style w:type="paragraph" w:customStyle="1" w:styleId="NumberedList">
    <w:name w:val="Numbered List"/>
    <w:basedOn w:val="Normal"/>
    <w:rsid w:val="006508A9"/>
    <w:pPr>
      <w:widowControl/>
      <w:numPr>
        <w:numId w:val="3"/>
      </w:numPr>
    </w:pPr>
    <w:rPr>
      <w:rFonts w:ascii="Times New Roman" w:eastAsia="MS Mincho" w:hAnsi="Times New Roman" w:cs="Times New Roman"/>
      <w:kern w:val="0"/>
      <w:sz w:val="20"/>
      <w:szCs w:val="20"/>
      <w:lang w:val="en-GB" w:eastAsia="en-US"/>
    </w:rPr>
  </w:style>
  <w:style w:type="paragraph" w:customStyle="1" w:styleId="Figure">
    <w:name w:val="Figure"/>
    <w:basedOn w:val="Normal"/>
    <w:next w:val="Normal"/>
    <w:rsid w:val="006508A9"/>
    <w:pPr>
      <w:keepNext/>
      <w:widowControl/>
      <w:spacing w:before="60" w:after="60"/>
      <w:jc w:val="center"/>
    </w:pPr>
    <w:rPr>
      <w:rFonts w:ascii="Times New Roman" w:eastAsia="SimSun" w:hAnsi="Times New Roman" w:cs="Times New Roman"/>
      <w:kern w:val="0"/>
      <w:sz w:val="22"/>
      <w:szCs w:val="20"/>
      <w:lang w:eastAsia="en-US"/>
    </w:rPr>
  </w:style>
  <w:style w:type="paragraph" w:customStyle="1" w:styleId="FigureCaption">
    <w:name w:val="Figure Caption"/>
    <w:aliases w:val="fc Char,Figure Caption Char"/>
    <w:basedOn w:val="Normal"/>
    <w:rsid w:val="006508A9"/>
    <w:pPr>
      <w:keepLines/>
      <w:widowControl/>
      <w:spacing w:before="60" w:after="120" w:line="300" w:lineRule="atLeast"/>
      <w:ind w:left="1008" w:hanging="1008"/>
    </w:pPr>
    <w:rPr>
      <w:rFonts w:ascii="Times New Roman" w:eastAsia="????" w:hAnsi="Times New Roman" w:cs="Times New Roman"/>
      <w:kern w:val="0"/>
      <w:sz w:val="20"/>
      <w:szCs w:val="20"/>
      <w:lang w:eastAsia="en-US"/>
    </w:rPr>
  </w:style>
  <w:style w:type="paragraph" w:customStyle="1" w:styleId="Equation-Numbered">
    <w:name w:val="Equation-Numbered"/>
    <w:basedOn w:val="Normal"/>
    <w:next w:val="Normal"/>
    <w:autoRedefine/>
    <w:rsid w:val="006508A9"/>
    <w:pPr>
      <w:widowControl/>
      <w:spacing w:before="120" w:after="120" w:line="240" w:lineRule="atLeast"/>
      <w:jc w:val="right"/>
    </w:pPr>
    <w:rPr>
      <w:rFonts w:ascii="Times New Roman" w:eastAsia="SimSun" w:hAnsi="Times New Roman" w:cs="Times New Roman"/>
      <w:kern w:val="0"/>
      <w:sz w:val="22"/>
      <w:szCs w:val="20"/>
      <w:lang w:eastAsia="en-US"/>
    </w:rPr>
  </w:style>
  <w:style w:type="paragraph" w:customStyle="1" w:styleId="multifig">
    <w:name w:val="multifig"/>
    <w:basedOn w:val="Normal"/>
    <w:rsid w:val="006508A9"/>
    <w:pPr>
      <w:keepNext/>
      <w:widowControl/>
      <w:tabs>
        <w:tab w:val="center" w:pos="2160"/>
        <w:tab w:val="center" w:pos="6480"/>
      </w:tabs>
      <w:spacing w:line="240" w:lineRule="atLeast"/>
      <w:jc w:val="left"/>
    </w:pPr>
    <w:rPr>
      <w:rFonts w:ascii="Times New Roman" w:eastAsia="SimSun" w:hAnsi="Times New Roman" w:cs="Times New Roman"/>
      <w:kern w:val="0"/>
      <w:sz w:val="24"/>
      <w:szCs w:val="20"/>
      <w:lang w:eastAsia="en-US"/>
    </w:rPr>
  </w:style>
  <w:style w:type="paragraph" w:customStyle="1" w:styleId="TableCaption">
    <w:name w:val="TableCaption"/>
    <w:basedOn w:val="Normal"/>
    <w:rsid w:val="006508A9"/>
    <w:pPr>
      <w:keepNext/>
      <w:widowControl/>
      <w:tabs>
        <w:tab w:val="left" w:pos="936"/>
      </w:tabs>
      <w:spacing w:before="120" w:after="60"/>
      <w:ind w:left="936" w:hanging="936"/>
    </w:pPr>
    <w:rPr>
      <w:rFonts w:ascii="Times New Roman" w:eastAsia="SimSun" w:hAnsi="Times New Roman" w:cs="Times New Roman"/>
      <w:kern w:val="0"/>
      <w:sz w:val="22"/>
      <w:szCs w:val="20"/>
      <w:lang w:eastAsia="en-US"/>
    </w:rPr>
  </w:style>
  <w:style w:type="paragraph" w:customStyle="1" w:styleId="EquationNumbered">
    <w:name w:val="Equation Numbered"/>
    <w:basedOn w:val="Normal"/>
    <w:rsid w:val="006508A9"/>
    <w:pPr>
      <w:widowControl/>
      <w:tabs>
        <w:tab w:val="center" w:pos="4320"/>
        <w:tab w:val="right" w:pos="8640"/>
      </w:tabs>
      <w:spacing w:before="60" w:after="60" w:line="300" w:lineRule="atLeast"/>
      <w:jc w:val="left"/>
    </w:pPr>
    <w:rPr>
      <w:rFonts w:ascii="Times New Roman" w:eastAsia="SimSun" w:hAnsi="Times New Roman" w:cs="Times New Roman"/>
      <w:kern w:val="0"/>
      <w:sz w:val="22"/>
      <w:szCs w:val="20"/>
      <w:lang w:eastAsia="en-US"/>
    </w:rPr>
  </w:style>
  <w:style w:type="paragraph" w:customStyle="1" w:styleId="Style10ptChar">
    <w:name w:val="Style 10 pt Char"/>
    <w:basedOn w:val="Normal"/>
    <w:rsid w:val="006508A9"/>
    <w:pPr>
      <w:widowControl/>
      <w:spacing w:before="120" w:line="240" w:lineRule="exact"/>
    </w:pPr>
    <w:rPr>
      <w:rFonts w:ascii="Times New Roman" w:eastAsia="MS Mincho" w:hAnsi="Times New Roman" w:cs="Times New Roman"/>
      <w:kern w:val="0"/>
      <w:sz w:val="20"/>
      <w:szCs w:val="20"/>
      <w:lang w:eastAsia="en-US"/>
    </w:rPr>
  </w:style>
  <w:style w:type="character" w:customStyle="1" w:styleId="Style10ptCharChar">
    <w:name w:val="Style 10 pt Char Char"/>
    <w:rsid w:val="006508A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508A9"/>
    <w:pPr>
      <w:widowControl/>
      <w:spacing w:before="60" w:after="60" w:line="240" w:lineRule="exact"/>
    </w:pPr>
    <w:rPr>
      <w:rFonts w:ascii="Times New Roman" w:eastAsia="MS Mincho" w:hAnsi="Times New Roman" w:cs="Times New Roman"/>
      <w:b/>
      <w:kern w:val="0"/>
      <w:sz w:val="20"/>
      <w:szCs w:val="20"/>
      <w:lang w:eastAsia="en-US"/>
    </w:rPr>
  </w:style>
  <w:style w:type="character" w:customStyle="1" w:styleId="Style10ptBoldCharChar">
    <w:name w:val="Style 10 pt Bold Char Char"/>
    <w:rsid w:val="006508A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508A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Batang" w:hAnsi="Courier New" w:cs="Times New Roman"/>
      <w:kern w:val="0"/>
      <w:sz w:val="20"/>
      <w:szCs w:val="20"/>
      <w:lang w:val="x-none" w:eastAsia="ko-KR"/>
    </w:rPr>
  </w:style>
  <w:style w:type="character" w:customStyle="1" w:styleId="HTMLPreformattedChar">
    <w:name w:val="HTML Preformatted Char"/>
    <w:basedOn w:val="DefaultParagraphFont"/>
    <w:link w:val="HTMLPreformatted"/>
    <w:rsid w:val="006508A9"/>
    <w:rPr>
      <w:rFonts w:ascii="Courier New" w:eastAsia="Batang" w:hAnsi="Courier New" w:cs="Times New Roman"/>
      <w:kern w:val="0"/>
      <w:sz w:val="20"/>
      <w:szCs w:val="20"/>
      <w:lang w:val="x-none" w:eastAsia="ko-KR"/>
    </w:rPr>
  </w:style>
  <w:style w:type="paragraph" w:customStyle="1" w:styleId="Bullet0">
    <w:name w:val="Bullet"/>
    <w:basedOn w:val="Normal"/>
    <w:rsid w:val="006508A9"/>
    <w:pPr>
      <w:widowControl/>
      <w:numPr>
        <w:numId w:val="2"/>
      </w:numPr>
      <w:jc w:val="left"/>
    </w:pPr>
    <w:rPr>
      <w:rFonts w:ascii="Times New Roman" w:eastAsia="SimSun" w:hAnsi="Times New Roman" w:cs="Times New Roman"/>
      <w:kern w:val="0"/>
      <w:sz w:val="24"/>
      <w:szCs w:val="24"/>
      <w:lang w:eastAsia="en-US"/>
    </w:rPr>
  </w:style>
  <w:style w:type="character" w:customStyle="1" w:styleId="FigureCaption1">
    <w:name w:val="Figure Caption1"/>
    <w:aliases w:val="fc Char1,Figure Caption Char Char"/>
    <w:rsid w:val="006508A9"/>
    <w:rPr>
      <w:rFonts w:ascii="Arial" w:eastAsia="????" w:hAnsi="Arial" w:cs="Arial"/>
      <w:color w:val="0000FF"/>
      <w:kern w:val="2"/>
      <w:lang w:val="en-US" w:eastAsia="en-US" w:bidi="ar-SA"/>
    </w:rPr>
  </w:style>
  <w:style w:type="paragraph" w:customStyle="1" w:styleId="FigureCentered">
    <w:name w:val="FigureCentered"/>
    <w:basedOn w:val="Normal"/>
    <w:next w:val="Normal"/>
    <w:rsid w:val="006508A9"/>
    <w:pPr>
      <w:keepNext/>
      <w:widowControl/>
      <w:spacing w:before="60" w:after="60" w:line="240" w:lineRule="atLeast"/>
      <w:jc w:val="center"/>
    </w:pPr>
    <w:rPr>
      <w:rFonts w:ascii="Times New Roman" w:eastAsia="SimSun" w:hAnsi="Times New Roman" w:cs="Times New Roman"/>
      <w:kern w:val="0"/>
      <w:sz w:val="24"/>
      <w:szCs w:val="20"/>
      <w:lang w:eastAsia="en-US"/>
    </w:rPr>
  </w:style>
  <w:style w:type="character" w:customStyle="1" w:styleId="Equation-NumberedChar">
    <w:name w:val="Equation-Numbered Char"/>
    <w:rsid w:val="006508A9"/>
    <w:rPr>
      <w:rFonts w:ascii="Arial" w:eastAsia="SimSun" w:hAnsi="Arial" w:cs="Arial"/>
      <w:color w:val="0000FF"/>
      <w:kern w:val="2"/>
      <w:sz w:val="22"/>
      <w:lang w:val="en-US"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6508A9"/>
    <w:pPr>
      <w:adjustRightInd w:val="0"/>
      <w:spacing w:beforeLines="35" w:before="35" w:line="460" w:lineRule="exact"/>
      <w:ind w:firstLineChars="200" w:firstLine="200"/>
      <w:textAlignment w:val="baseline"/>
    </w:pPr>
    <w:rPr>
      <w:rFonts w:ascii="Times New Roman" w:eastAsia="KaiTi_GB2312" w:hAnsi="Times New Roman" w:cs="Times New Roman"/>
      <w:snapToGrid w:val="0"/>
      <w:kern w:val="0"/>
      <w:sz w:val="28"/>
      <w:szCs w:val="28"/>
    </w:rPr>
  </w:style>
  <w:style w:type="paragraph" w:customStyle="1" w:styleId="item">
    <w:name w:val="item"/>
    <w:basedOn w:val="Normal"/>
    <w:rsid w:val="006508A9"/>
    <w:pPr>
      <w:widowControl/>
      <w:numPr>
        <w:numId w:val="4"/>
      </w:numPr>
    </w:pPr>
    <w:rPr>
      <w:rFonts w:ascii="Times New Roman" w:eastAsia="MS Mincho" w:hAnsi="Times New Roman" w:cs="Times New Roman"/>
      <w:kern w:val="0"/>
      <w:sz w:val="20"/>
      <w:szCs w:val="20"/>
      <w:lang w:val="en-GB" w:eastAsia="en-US"/>
    </w:rPr>
  </w:style>
  <w:style w:type="paragraph" w:customStyle="1" w:styleId="PaperTableCell">
    <w:name w:val="PaperTableCell"/>
    <w:basedOn w:val="Normal"/>
    <w:rsid w:val="006508A9"/>
    <w:pPr>
      <w:widowControl/>
    </w:pPr>
    <w:rPr>
      <w:rFonts w:ascii="Times New Roman" w:eastAsia="SimSun" w:hAnsi="Times New Roman" w:cs="Times New Roman"/>
      <w:kern w:val="0"/>
      <w:sz w:val="16"/>
      <w:szCs w:val="24"/>
      <w:lang w:eastAsia="en-US"/>
    </w:rPr>
  </w:style>
  <w:style w:type="character" w:styleId="LineNumber">
    <w:name w:val="line number"/>
    <w:rsid w:val="006508A9"/>
    <w:rPr>
      <w:rFonts w:ascii="Arial" w:eastAsia="SimSun" w:hAnsi="Arial" w:cs="Arial"/>
      <w:color w:val="0000FF"/>
      <w:kern w:val="2"/>
      <w:sz w:val="18"/>
      <w:lang w:val="en-US" w:eastAsia="zh-CN" w:bidi="ar-SA"/>
    </w:rPr>
  </w:style>
  <w:style w:type="paragraph" w:customStyle="1" w:styleId="figure0">
    <w:name w:val="figure"/>
    <w:basedOn w:val="Normal"/>
    <w:rsid w:val="006508A9"/>
    <w:pPr>
      <w:keepNext/>
      <w:keepLines/>
      <w:widowControl/>
      <w:spacing w:before="60" w:after="60" w:line="240" w:lineRule="atLeast"/>
      <w:jc w:val="center"/>
    </w:pPr>
    <w:rPr>
      <w:rFonts w:ascii="Times New Roman" w:eastAsia="SimSun" w:hAnsi="Times New Roman" w:cs="Times New Roman"/>
      <w:kern w:val="0"/>
      <w:sz w:val="20"/>
      <w:szCs w:val="20"/>
      <w:lang w:eastAsia="en-US"/>
    </w:rPr>
  </w:style>
  <w:style w:type="character" w:customStyle="1" w:styleId="moz-txt-tag">
    <w:name w:val="moz-txt-tag"/>
    <w:rsid w:val="006508A9"/>
    <w:rPr>
      <w:rFonts w:ascii="Arial" w:eastAsia="SimSun" w:hAnsi="Arial" w:cs="Arial"/>
      <w:color w:val="0000FF"/>
      <w:kern w:val="2"/>
      <w:lang w:val="en-US" w:eastAsia="zh-CN" w:bidi="ar-SA"/>
    </w:rPr>
  </w:style>
  <w:style w:type="character" w:customStyle="1" w:styleId="GuidanceChar">
    <w:name w:val="Guidance Char"/>
    <w:rsid w:val="006508A9"/>
    <w:rPr>
      <w:i/>
      <w:color w:val="0000FF"/>
      <w:lang w:val="en-GB" w:eastAsia="en-US" w:bidi="ar-SA"/>
    </w:rPr>
  </w:style>
  <w:style w:type="paragraph" w:styleId="BodyTextIndent3">
    <w:name w:val="Body Text Indent 3"/>
    <w:basedOn w:val="Normal"/>
    <w:link w:val="BodyTextIndent3Char"/>
    <w:rsid w:val="006508A9"/>
    <w:pPr>
      <w:widowControl/>
      <w:overflowPunct w:val="0"/>
      <w:autoSpaceDE w:val="0"/>
      <w:autoSpaceDN w:val="0"/>
      <w:adjustRightInd w:val="0"/>
      <w:ind w:left="1080"/>
      <w:jc w:val="left"/>
      <w:textAlignment w:val="baseline"/>
    </w:pPr>
    <w:rPr>
      <w:rFonts w:ascii="Times New Roman" w:eastAsia="SimSun" w:hAnsi="Times New Roman" w:cs="Times New Roman"/>
      <w:kern w:val="0"/>
      <w:sz w:val="20"/>
      <w:szCs w:val="20"/>
      <w:lang w:val="x-none" w:eastAsia="ja-JP"/>
    </w:rPr>
  </w:style>
  <w:style w:type="character" w:customStyle="1" w:styleId="BodyTextIndent3Char">
    <w:name w:val="Body Text Indent 3 Char"/>
    <w:basedOn w:val="DefaultParagraphFont"/>
    <w:link w:val="BodyTextIndent3"/>
    <w:rsid w:val="006508A9"/>
    <w:rPr>
      <w:rFonts w:ascii="Times New Roman" w:eastAsia="SimSun" w:hAnsi="Times New Roman" w:cs="Times New Roman"/>
      <w:kern w:val="0"/>
      <w:sz w:val="20"/>
      <w:szCs w:val="20"/>
      <w:lang w:val="x-none" w:eastAsia="ja-JP"/>
    </w:rPr>
  </w:style>
  <w:style w:type="paragraph" w:customStyle="1" w:styleId="tah0">
    <w:name w:val="tah"/>
    <w:basedOn w:val="Normal"/>
    <w:rsid w:val="006508A9"/>
    <w:pPr>
      <w:keepNext/>
      <w:widowControl/>
      <w:jc w:val="center"/>
    </w:pPr>
    <w:rPr>
      <w:rFonts w:ascii="Arial" w:eastAsia="Calibri" w:hAnsi="Arial" w:cs="Arial"/>
      <w:b/>
      <w:bCs/>
      <w:kern w:val="0"/>
      <w:sz w:val="18"/>
      <w:szCs w:val="18"/>
      <w:lang w:eastAsia="en-US"/>
    </w:rPr>
  </w:style>
  <w:style w:type="paragraph" w:customStyle="1" w:styleId="tac0">
    <w:name w:val="tac"/>
    <w:basedOn w:val="Normal"/>
    <w:rsid w:val="006508A9"/>
    <w:pPr>
      <w:keepNext/>
      <w:widowControl/>
      <w:jc w:val="center"/>
    </w:pPr>
    <w:rPr>
      <w:rFonts w:ascii="Arial" w:eastAsia="Calibri" w:hAnsi="Arial" w:cs="Arial"/>
      <w:kern w:val="0"/>
      <w:sz w:val="18"/>
      <w:szCs w:val="18"/>
      <w:lang w:eastAsia="en-US"/>
    </w:rPr>
  </w:style>
  <w:style w:type="paragraph" w:customStyle="1" w:styleId="th0">
    <w:name w:val="th"/>
    <w:basedOn w:val="Normal"/>
    <w:rsid w:val="006508A9"/>
    <w:pPr>
      <w:keepNext/>
      <w:widowControl/>
      <w:spacing w:before="60" w:after="180"/>
      <w:jc w:val="center"/>
    </w:pPr>
    <w:rPr>
      <w:rFonts w:ascii="Arial" w:eastAsia="Calibri" w:hAnsi="Arial" w:cs="Arial"/>
      <w:b/>
      <w:bCs/>
      <w:kern w:val="0"/>
      <w:sz w:val="20"/>
      <w:szCs w:val="20"/>
      <w:lang w:eastAsia="en-US"/>
    </w:rPr>
  </w:style>
  <w:style w:type="paragraph" w:customStyle="1" w:styleId="CharCharCharCharCharChar1CharChar">
    <w:name w:val="Char Char Char Char Char Char1 Char Char"/>
    <w:next w:val="Normal"/>
    <w:semiHidden/>
    <w:rsid w:val="006508A9"/>
    <w:pPr>
      <w:keepNext/>
      <w:tabs>
        <w:tab w:val="num" w:pos="720"/>
      </w:tabs>
      <w:autoSpaceDE w:val="0"/>
      <w:autoSpaceDN w:val="0"/>
      <w:adjustRightInd w:val="0"/>
      <w:ind w:left="720" w:hanging="360"/>
      <w:jc w:val="both"/>
    </w:pPr>
    <w:rPr>
      <w:rFonts w:ascii="Times New Roman" w:eastAsia="SimSun" w:hAnsi="Times New Roman" w:cs="Times New Roman"/>
      <w:sz w:val="20"/>
      <w:szCs w:val="20"/>
      <w:lang w:val="en-GB"/>
    </w:rPr>
  </w:style>
  <w:style w:type="character" w:customStyle="1" w:styleId="im-content1">
    <w:name w:val="im-content1"/>
    <w:rsid w:val="006508A9"/>
    <w:rPr>
      <w:vanish w:val="0"/>
      <w:webHidden w:val="0"/>
      <w:color w:val="333333"/>
      <w:specVanish w:val="0"/>
    </w:rPr>
  </w:style>
  <w:style w:type="paragraph" w:customStyle="1" w:styleId="Style1">
    <w:name w:val="Style1"/>
    <w:basedOn w:val="Normal"/>
    <w:link w:val="Style1Char"/>
    <w:qFormat/>
    <w:rsid w:val="006508A9"/>
    <w:pPr>
      <w:widowControl/>
      <w:spacing w:after="180" w:line="288" w:lineRule="auto"/>
      <w:ind w:firstLine="360"/>
    </w:pPr>
    <w:rPr>
      <w:rFonts w:ascii="Times New Roman" w:eastAsia="Malgun Gothic" w:hAnsi="Times New Roman" w:cs="Times New Roman"/>
      <w:kern w:val="0"/>
      <w:sz w:val="20"/>
      <w:szCs w:val="20"/>
      <w:lang w:val="en-GB" w:eastAsia="en-US"/>
    </w:rPr>
  </w:style>
  <w:style w:type="character" w:customStyle="1" w:styleId="Style1Char">
    <w:name w:val="Style1 Char"/>
    <w:link w:val="Style1"/>
    <w:qFormat/>
    <w:rsid w:val="006508A9"/>
    <w:rPr>
      <w:rFonts w:ascii="Times New Roman" w:eastAsia="Malgun Gothic" w:hAnsi="Times New Roman" w:cs="Times New Roman"/>
      <w:kern w:val="0"/>
      <w:sz w:val="20"/>
      <w:szCs w:val="20"/>
      <w:lang w:val="en-GB" w:eastAsia="en-US"/>
    </w:rPr>
  </w:style>
  <w:style w:type="paragraph" w:customStyle="1" w:styleId="References">
    <w:name w:val="References"/>
    <w:basedOn w:val="Normal"/>
    <w:rsid w:val="006508A9"/>
    <w:pPr>
      <w:widowControl/>
      <w:numPr>
        <w:numId w:val="5"/>
      </w:numPr>
      <w:autoSpaceDE w:val="0"/>
      <w:autoSpaceDN w:val="0"/>
      <w:spacing w:before="60" w:after="60" w:line="360" w:lineRule="atLeast"/>
    </w:pPr>
    <w:rPr>
      <w:rFonts w:ascii="Times New Roman" w:eastAsia="SimSun" w:hAnsi="Times New Roman" w:cs="Times New Roman"/>
      <w:kern w:val="0"/>
      <w:sz w:val="22"/>
      <w:szCs w:val="16"/>
      <w:lang w:eastAsia="en-US"/>
    </w:rPr>
  </w:style>
  <w:style w:type="paragraph" w:customStyle="1" w:styleId="LGTdoc">
    <w:name w:val="LGTdoc_본문"/>
    <w:basedOn w:val="Normal"/>
    <w:link w:val="LGTdocChar"/>
    <w:qFormat/>
    <w:rsid w:val="006508A9"/>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character" w:customStyle="1" w:styleId="LGTdocChar">
    <w:name w:val="LGTdoc_본문 Char"/>
    <w:link w:val="LGTdoc"/>
    <w:qFormat/>
    <w:rsid w:val="006508A9"/>
    <w:rPr>
      <w:rFonts w:ascii="Times New Roman" w:eastAsia="Batang" w:hAnsi="Times New Roman" w:cs="Times New Roman"/>
      <w:sz w:val="22"/>
      <w:szCs w:val="24"/>
      <w:lang w:val="en-GB" w:eastAsia="ko-KR"/>
    </w:rPr>
  </w:style>
  <w:style w:type="character" w:customStyle="1" w:styleId="apple-converted-space">
    <w:name w:val="apple-converted-space"/>
    <w:basedOn w:val="DefaultParagraphFont"/>
    <w:qFormat/>
    <w:rsid w:val="006508A9"/>
  </w:style>
  <w:style w:type="paragraph" w:customStyle="1" w:styleId="a1">
    <w:name w:val="문단"/>
    <w:basedOn w:val="Normal"/>
    <w:uiPriority w:val="99"/>
    <w:rsid w:val="006508A9"/>
    <w:pPr>
      <w:widowControl/>
      <w:autoSpaceDE w:val="0"/>
      <w:autoSpaceDN w:val="0"/>
      <w:ind w:firstLine="800"/>
    </w:pPr>
    <w:rPr>
      <w:rFonts w:ascii="Gulim" w:eastAsia="Gulim" w:hAnsi="SimSun" w:cs="SimSun"/>
      <w:color w:val="000000"/>
      <w:kern w:val="0"/>
      <w:sz w:val="20"/>
      <w:szCs w:val="20"/>
    </w:rPr>
  </w:style>
  <w:style w:type="character" w:customStyle="1" w:styleId="B3Char">
    <w:name w:val="B3 Char"/>
    <w:basedOn w:val="DefaultParagraphFont"/>
    <w:link w:val="B3"/>
    <w:rsid w:val="006508A9"/>
    <w:rPr>
      <w:rFonts w:ascii="Times New Roman" w:eastAsia="SimSun" w:hAnsi="Times New Roman" w:cs="Times New Roman"/>
      <w:kern w:val="0"/>
      <w:sz w:val="20"/>
      <w:szCs w:val="20"/>
      <w:lang w:val="en-GB" w:eastAsia="en-US"/>
    </w:rPr>
  </w:style>
  <w:style w:type="character" w:styleId="FollowedHyperlink">
    <w:name w:val="FollowedHyperlink"/>
    <w:uiPriority w:val="99"/>
    <w:rsid w:val="006508A9"/>
    <w:rPr>
      <w:color w:val="800080"/>
      <w:u w:val="single"/>
    </w:rPr>
  </w:style>
  <w:style w:type="character" w:customStyle="1" w:styleId="TALChar">
    <w:name w:val="TAL Char"/>
    <w:qFormat/>
    <w:rsid w:val="006508A9"/>
    <w:rPr>
      <w:rFonts w:ascii="Arial" w:hAnsi="Arial"/>
      <w:sz w:val="18"/>
      <w:lang w:val="en-GB" w:eastAsia="en-US"/>
    </w:rPr>
  </w:style>
  <w:style w:type="character" w:customStyle="1" w:styleId="TFZchn">
    <w:name w:val="TF Zchn"/>
    <w:locked/>
    <w:rsid w:val="006508A9"/>
    <w:rPr>
      <w:rFonts w:ascii="Arial" w:hAnsi="Arial"/>
      <w:b/>
      <w:lang w:eastAsia="en-US"/>
    </w:rPr>
  </w:style>
  <w:style w:type="paragraph" w:customStyle="1" w:styleId="RAN1bullet2">
    <w:name w:val="RAN1 bullet2"/>
    <w:basedOn w:val="Normal"/>
    <w:link w:val="RAN1bullet2Char"/>
    <w:qFormat/>
    <w:rsid w:val="006508A9"/>
    <w:pPr>
      <w:widowControl/>
      <w:numPr>
        <w:ilvl w:val="1"/>
        <w:numId w:val="6"/>
      </w:numPr>
      <w:tabs>
        <w:tab w:val="left" w:pos="1440"/>
      </w:tabs>
      <w:jc w:val="left"/>
    </w:pPr>
    <w:rPr>
      <w:rFonts w:ascii="Times" w:eastAsia="Batang" w:hAnsi="Times" w:cs="Times New Roman"/>
      <w:kern w:val="0"/>
      <w:sz w:val="20"/>
      <w:szCs w:val="20"/>
      <w:lang w:eastAsia="en-US"/>
    </w:rPr>
  </w:style>
  <w:style w:type="character" w:customStyle="1" w:styleId="RAN1bullet2Char">
    <w:name w:val="RAN1 bullet2 Char"/>
    <w:link w:val="RAN1bullet2"/>
    <w:qFormat/>
    <w:rsid w:val="006508A9"/>
    <w:rPr>
      <w:rFonts w:ascii="Times" w:eastAsia="Batang" w:hAnsi="Times" w:cs="Times New Roman"/>
      <w:kern w:val="0"/>
      <w:sz w:val="20"/>
      <w:szCs w:val="20"/>
      <w:lang w:eastAsia="en-US"/>
    </w:rPr>
  </w:style>
  <w:style w:type="paragraph" w:customStyle="1" w:styleId="RAN1bullet1">
    <w:name w:val="RAN1 bullet1"/>
    <w:basedOn w:val="Normal"/>
    <w:link w:val="RAN1bullet1Char"/>
    <w:qFormat/>
    <w:rsid w:val="006508A9"/>
    <w:pPr>
      <w:widowControl/>
      <w:numPr>
        <w:numId w:val="7"/>
      </w:numPr>
      <w:jc w:val="left"/>
    </w:pPr>
    <w:rPr>
      <w:rFonts w:ascii="Times" w:eastAsia="Batang" w:hAnsi="Times" w:cs="Times New Roman"/>
      <w:kern w:val="0"/>
      <w:sz w:val="20"/>
      <w:szCs w:val="24"/>
      <w:lang w:val="en-GB" w:eastAsia="en-US"/>
    </w:rPr>
  </w:style>
  <w:style w:type="character" w:customStyle="1" w:styleId="RAN1bullet1Char">
    <w:name w:val="RAN1 bullet1 Char"/>
    <w:link w:val="RAN1bullet1"/>
    <w:rsid w:val="006508A9"/>
    <w:rPr>
      <w:rFonts w:ascii="Times" w:eastAsia="Batang" w:hAnsi="Times" w:cs="Times New Roman"/>
      <w:kern w:val="0"/>
      <w:sz w:val="20"/>
      <w:szCs w:val="24"/>
      <w:lang w:val="en-GB" w:eastAsia="en-US"/>
    </w:rPr>
  </w:style>
  <w:style w:type="paragraph" w:customStyle="1" w:styleId="RAN1tdoc">
    <w:name w:val="RAN1 tdoc"/>
    <w:basedOn w:val="Normal"/>
    <w:link w:val="RAN1tdocChar"/>
    <w:qFormat/>
    <w:rsid w:val="006508A9"/>
    <w:pPr>
      <w:widowControl/>
      <w:ind w:left="720" w:hanging="720"/>
      <w:jc w:val="left"/>
    </w:pPr>
    <w:rPr>
      <w:rFonts w:ascii="Times" w:eastAsia="Batang" w:hAnsi="Times" w:cs="Times New Roman"/>
      <w:b/>
      <w:color w:val="0000FF"/>
      <w:kern w:val="0"/>
      <w:sz w:val="20"/>
      <w:szCs w:val="24"/>
      <w:u w:val="single" w:color="0000FF"/>
      <w:lang w:val="en-GB" w:eastAsia="en-US"/>
    </w:rPr>
  </w:style>
  <w:style w:type="character" w:customStyle="1" w:styleId="RAN1tdocChar">
    <w:name w:val="RAN1 tdoc Char"/>
    <w:link w:val="RAN1tdoc"/>
    <w:rsid w:val="006508A9"/>
    <w:rPr>
      <w:rFonts w:ascii="Times" w:eastAsia="Batang" w:hAnsi="Times" w:cs="Times New Roman"/>
      <w:b/>
      <w:color w:val="0000FF"/>
      <w:kern w:val="0"/>
      <w:sz w:val="20"/>
      <w:szCs w:val="24"/>
      <w:u w:val="single" w:color="0000FF"/>
      <w:lang w:val="en-GB" w:eastAsia="en-US"/>
    </w:rPr>
  </w:style>
  <w:style w:type="paragraph" w:customStyle="1" w:styleId="RAN1bullet3">
    <w:name w:val="RAN1 bullet3"/>
    <w:basedOn w:val="RAN1bullet2"/>
    <w:link w:val="RAN1bullet3Char"/>
    <w:qFormat/>
    <w:rsid w:val="006508A9"/>
    <w:pPr>
      <w:numPr>
        <w:ilvl w:val="2"/>
        <w:numId w:val="8"/>
      </w:numPr>
    </w:pPr>
  </w:style>
  <w:style w:type="character" w:customStyle="1" w:styleId="RAN1bullet3Char">
    <w:name w:val="RAN1 bullet3 Char"/>
    <w:link w:val="RAN1bullet3"/>
    <w:qFormat/>
    <w:rsid w:val="006508A9"/>
    <w:rPr>
      <w:rFonts w:ascii="Times" w:eastAsia="Batang" w:hAnsi="Times" w:cs="Times New Roman"/>
      <w:kern w:val="0"/>
      <w:sz w:val="20"/>
      <w:szCs w:val="20"/>
      <w:lang w:eastAsia="en-US"/>
    </w:rPr>
  </w:style>
  <w:style w:type="paragraph" w:customStyle="1" w:styleId="Proposal">
    <w:name w:val="Proposal"/>
    <w:basedOn w:val="Normal"/>
    <w:link w:val="ProposalChar"/>
    <w:qFormat/>
    <w:rsid w:val="006508A9"/>
    <w:pPr>
      <w:widowControl/>
      <w:tabs>
        <w:tab w:val="left" w:pos="1701"/>
      </w:tabs>
      <w:overflowPunct w:val="0"/>
      <w:autoSpaceDE w:val="0"/>
      <w:autoSpaceDN w:val="0"/>
      <w:adjustRightInd w:val="0"/>
      <w:spacing w:after="120"/>
      <w:ind w:left="1701" w:hanging="1701"/>
      <w:textAlignment w:val="baseline"/>
    </w:pPr>
    <w:rPr>
      <w:rFonts w:ascii="Times New Roman" w:hAnsi="Times New Roman" w:cs="Times New Roman"/>
      <w:b/>
      <w:bCs/>
      <w:kern w:val="0"/>
      <w:sz w:val="20"/>
      <w:szCs w:val="20"/>
      <w:lang w:val="en-GB"/>
    </w:rPr>
  </w:style>
  <w:style w:type="character" w:customStyle="1" w:styleId="ProposalChar">
    <w:name w:val="Proposal Char"/>
    <w:link w:val="Proposal"/>
    <w:qFormat/>
    <w:rsid w:val="006508A9"/>
    <w:rPr>
      <w:rFonts w:ascii="Times New Roman" w:hAnsi="Times New Roman" w:cs="Times New Roman"/>
      <w:b/>
      <w:bCs/>
      <w:kern w:val="0"/>
      <w:sz w:val="20"/>
      <w:szCs w:val="20"/>
      <w:lang w:val="en-GB"/>
    </w:rPr>
  </w:style>
  <w:style w:type="paragraph" w:customStyle="1" w:styleId="ZchnZchn">
    <w:name w:val="Zchn Zchn"/>
    <w:rsid w:val="006508A9"/>
    <w:pPr>
      <w:keepNext/>
      <w:tabs>
        <w:tab w:val="num" w:pos="851"/>
      </w:tabs>
      <w:suppressAutoHyphens/>
      <w:autoSpaceDE w:val="0"/>
      <w:spacing w:before="60" w:after="60"/>
      <w:ind w:left="851" w:hanging="851"/>
      <w:jc w:val="both"/>
    </w:pPr>
    <w:rPr>
      <w:rFonts w:ascii="Arial" w:eastAsia="SimSun" w:hAnsi="Arial" w:cs="Arial"/>
      <w:color w:val="0000FF"/>
      <w:kern w:val="1"/>
      <w:sz w:val="20"/>
      <w:szCs w:val="20"/>
      <w:lang w:eastAsia="ar-SA"/>
    </w:rPr>
  </w:style>
  <w:style w:type="paragraph" w:customStyle="1" w:styleId="bullet">
    <w:name w:val="bullet"/>
    <w:basedOn w:val="ListParagraph"/>
    <w:link w:val="bulletChar"/>
    <w:qFormat/>
    <w:rsid w:val="006508A9"/>
    <w:pPr>
      <w:widowControl/>
      <w:numPr>
        <w:numId w:val="9"/>
      </w:numPr>
      <w:ind w:left="0" w:firstLineChars="0" w:firstLine="0"/>
      <w:contextualSpacing/>
      <w:jc w:val="left"/>
    </w:pPr>
    <w:rPr>
      <w:rFonts w:ascii="Times New Roman" w:hAnsi="Times New Roman" w:cs="Times New Roman"/>
      <w:kern w:val="0"/>
      <w:sz w:val="20"/>
      <w:szCs w:val="24"/>
      <w:lang w:eastAsia="en-US"/>
    </w:rPr>
  </w:style>
  <w:style w:type="character" w:customStyle="1" w:styleId="bulletChar">
    <w:name w:val="bullet Char"/>
    <w:link w:val="bullet"/>
    <w:rsid w:val="006508A9"/>
    <w:rPr>
      <w:rFonts w:ascii="Times New Roman" w:hAnsi="Times New Roman" w:cs="Times New Roman"/>
      <w:kern w:val="0"/>
      <w:sz w:val="20"/>
      <w:szCs w:val="24"/>
      <w:lang w:eastAsia="en-US"/>
    </w:rPr>
  </w:style>
  <w:style w:type="paragraph" w:styleId="TOCHeading">
    <w:name w:val="TOC Heading"/>
    <w:basedOn w:val="Heading1"/>
    <w:next w:val="Normal"/>
    <w:uiPriority w:val="39"/>
    <w:unhideWhenUsed/>
    <w:qFormat/>
    <w:rsid w:val="006508A9"/>
    <w:pPr>
      <w:keepLines/>
      <w:tabs>
        <w:tab w:val="clear" w:pos="0"/>
      </w:tabs>
      <w:spacing w:after="0" w:line="259" w:lineRule="auto"/>
      <w:outlineLvl w:val="9"/>
    </w:pPr>
    <w:rPr>
      <w:rFonts w:ascii="Calibri Light" w:eastAsiaTheme="minorEastAsia" w:hAnsi="Calibri Light"/>
      <w:bCs w:val="0"/>
      <w:color w:val="2F5496"/>
      <w:kern w:val="0"/>
      <w:sz w:val="32"/>
      <w:szCs w:val="32"/>
      <w:lang w:eastAsia="en-US"/>
    </w:rPr>
  </w:style>
  <w:style w:type="paragraph" w:customStyle="1" w:styleId="Comments">
    <w:name w:val="Comments"/>
    <w:basedOn w:val="Normal"/>
    <w:link w:val="CommentsChar"/>
    <w:qFormat/>
    <w:rsid w:val="006508A9"/>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rsid w:val="006508A9"/>
    <w:rPr>
      <w:rFonts w:ascii="Arial" w:eastAsia="MS Mincho" w:hAnsi="Arial" w:cs="Times New Roman"/>
      <w:i/>
      <w:kern w:val="0"/>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6508A9"/>
    <w:rPr>
      <w:rFonts w:ascii="Times New Roman" w:eastAsia="SimSun" w:hAnsi="Times New Roman" w:cs="Times New Roman"/>
      <w:b/>
      <w:kern w:val="0"/>
      <w:sz w:val="20"/>
      <w:szCs w:val="20"/>
      <w:lang w:val="en-GB" w:eastAsia="en-US"/>
    </w:rPr>
  </w:style>
  <w:style w:type="paragraph" w:customStyle="1" w:styleId="onecomwebmail-msonormal">
    <w:name w:val="onecomwebmail-msonormal"/>
    <w:basedOn w:val="Normal"/>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customStyle="1" w:styleId="text">
    <w:name w:val="text"/>
    <w:basedOn w:val="Normal"/>
    <w:link w:val="textChar"/>
    <w:qFormat/>
    <w:rsid w:val="006508A9"/>
    <w:pPr>
      <w:spacing w:after="240"/>
    </w:pPr>
    <w:rPr>
      <w:rFonts w:ascii="Calibri" w:eastAsia="SimSun" w:hAnsi="Calibri" w:cs="Times New Roman"/>
      <w:sz w:val="24"/>
      <w:szCs w:val="20"/>
    </w:rPr>
  </w:style>
  <w:style w:type="character" w:customStyle="1" w:styleId="textChar">
    <w:name w:val="text Char"/>
    <w:link w:val="text"/>
    <w:rsid w:val="006508A9"/>
    <w:rPr>
      <w:rFonts w:ascii="Calibri" w:eastAsia="SimSun" w:hAnsi="Calibri" w:cs="Times New Roman"/>
      <w:sz w:val="24"/>
      <w:szCs w:val="20"/>
    </w:rPr>
  </w:style>
  <w:style w:type="paragraph" w:customStyle="1" w:styleId="bullet1">
    <w:name w:val="bullet1"/>
    <w:basedOn w:val="text"/>
    <w:link w:val="bullet1Char"/>
    <w:qFormat/>
    <w:rsid w:val="006508A9"/>
    <w:pPr>
      <w:widowControl/>
      <w:numPr>
        <w:ilvl w:val="2"/>
        <w:numId w:val="10"/>
      </w:numPr>
      <w:spacing w:after="0"/>
      <w:ind w:left="720"/>
      <w:jc w:val="left"/>
    </w:pPr>
    <w:rPr>
      <w:szCs w:val="24"/>
      <w:lang w:val="en-GB"/>
    </w:rPr>
  </w:style>
  <w:style w:type="character" w:customStyle="1" w:styleId="bullet1Char">
    <w:name w:val="bullet1 Char"/>
    <w:link w:val="bullet1"/>
    <w:rsid w:val="006508A9"/>
    <w:rPr>
      <w:rFonts w:ascii="Calibri" w:eastAsia="SimSun" w:hAnsi="Calibri" w:cs="Times New Roman"/>
      <w:sz w:val="24"/>
      <w:szCs w:val="24"/>
      <w:lang w:val="en-GB"/>
    </w:rPr>
  </w:style>
  <w:style w:type="paragraph" w:customStyle="1" w:styleId="bullet2">
    <w:name w:val="bullet2"/>
    <w:basedOn w:val="text"/>
    <w:link w:val="bullet2Char"/>
    <w:qFormat/>
    <w:rsid w:val="006508A9"/>
    <w:pPr>
      <w:widowControl/>
      <w:numPr>
        <w:ilvl w:val="3"/>
        <w:numId w:val="10"/>
      </w:numPr>
      <w:spacing w:after="0"/>
      <w:ind w:left="1440"/>
      <w:jc w:val="left"/>
    </w:pPr>
    <w:rPr>
      <w:rFonts w:ascii="Times" w:hAnsi="Times"/>
      <w:szCs w:val="24"/>
      <w:lang w:val="en-GB"/>
    </w:rPr>
  </w:style>
  <w:style w:type="character" w:customStyle="1" w:styleId="bullet2Char">
    <w:name w:val="bullet2 Char"/>
    <w:link w:val="bullet2"/>
    <w:qFormat/>
    <w:rsid w:val="006508A9"/>
    <w:rPr>
      <w:rFonts w:ascii="Times" w:eastAsia="SimSun" w:hAnsi="Times" w:cs="Times New Roman"/>
      <w:sz w:val="24"/>
      <w:szCs w:val="24"/>
      <w:lang w:val="en-GB"/>
    </w:rPr>
  </w:style>
  <w:style w:type="paragraph" w:customStyle="1" w:styleId="bullet3">
    <w:name w:val="bullet3"/>
    <w:basedOn w:val="text"/>
    <w:link w:val="bullet3Char"/>
    <w:qFormat/>
    <w:rsid w:val="006508A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508A9"/>
    <w:rPr>
      <w:rFonts w:ascii="Times" w:eastAsia="Batang" w:hAnsi="Times" w:cs="Times New Roman"/>
      <w:kern w:val="0"/>
      <w:sz w:val="20"/>
      <w:szCs w:val="24"/>
      <w:lang w:val="en-GB" w:eastAsia="en-US"/>
    </w:rPr>
  </w:style>
  <w:style w:type="paragraph" w:customStyle="1" w:styleId="bullet4">
    <w:name w:val="bullet4"/>
    <w:basedOn w:val="text"/>
    <w:qFormat/>
    <w:rsid w:val="006508A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6508A9"/>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rsid w:val="006508A9"/>
    <w:rPr>
      <w:rFonts w:ascii="Times New Roman" w:eastAsia="Malgun Gothic" w:hAnsi="Times New Roman" w:cs="Batang"/>
      <w:kern w:val="0"/>
      <w:sz w:val="20"/>
      <w:szCs w:val="20"/>
      <w:lang w:val="en-GB" w:eastAsia="en-US"/>
    </w:rPr>
  </w:style>
  <w:style w:type="paragraph" w:customStyle="1" w:styleId="tdoc">
    <w:name w:val="tdoc"/>
    <w:basedOn w:val="Normal"/>
    <w:link w:val="tdocChar"/>
    <w:qFormat/>
    <w:rsid w:val="006508A9"/>
    <w:pPr>
      <w:widowControl/>
      <w:ind w:left="1440" w:hanging="1440"/>
      <w:jc w:val="left"/>
    </w:pPr>
    <w:rPr>
      <w:rFonts w:ascii="Times" w:eastAsia="Batang" w:hAnsi="Times" w:cs="Times New Roman"/>
      <w:kern w:val="0"/>
      <w:sz w:val="20"/>
      <w:szCs w:val="24"/>
      <w:lang w:val="en-GB" w:eastAsia="en-US"/>
    </w:rPr>
  </w:style>
  <w:style w:type="character" w:customStyle="1" w:styleId="tdocChar">
    <w:name w:val="tdoc Char"/>
    <w:link w:val="tdoc"/>
    <w:rsid w:val="006508A9"/>
    <w:rPr>
      <w:rFonts w:ascii="Times" w:eastAsia="Batang" w:hAnsi="Times" w:cs="Times New Roman"/>
      <w:kern w:val="0"/>
      <w:sz w:val="20"/>
      <w:szCs w:val="24"/>
      <w:lang w:val="en-GB" w:eastAsia="en-US"/>
    </w:rPr>
  </w:style>
  <w:style w:type="paragraph" w:customStyle="1" w:styleId="maintext">
    <w:name w:val="main text"/>
    <w:basedOn w:val="Normal"/>
    <w:link w:val="maintextChar"/>
    <w:qFormat/>
    <w:rsid w:val="006508A9"/>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6508A9"/>
    <w:rPr>
      <w:rFonts w:ascii="Times New Roman" w:eastAsia="Malgun Gothic" w:hAnsi="Times New Roman" w:cs="Times New Roman"/>
      <w:kern w:val="0"/>
      <w:sz w:val="20"/>
      <w:szCs w:val="20"/>
      <w:lang w:val="en-GB" w:eastAsia="ko-KR"/>
    </w:rPr>
  </w:style>
  <w:style w:type="character" w:customStyle="1" w:styleId="NOChar">
    <w:name w:val="NO Char"/>
    <w:link w:val="NO"/>
    <w:rsid w:val="006508A9"/>
    <w:rPr>
      <w:rFonts w:ascii="Times New Roman" w:eastAsia="SimSun" w:hAnsi="Times New Roman" w:cs="Times New Roman"/>
      <w:kern w:val="0"/>
      <w:sz w:val="20"/>
      <w:szCs w:val="20"/>
      <w:lang w:val="en-GB" w:eastAsia="en-US"/>
    </w:rPr>
  </w:style>
  <w:style w:type="table" w:customStyle="1" w:styleId="TableGrid1">
    <w:name w:val="Table Grid1"/>
    <w:basedOn w:val="TableNormal"/>
    <w:next w:val="TableGrid"/>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508A9"/>
    <w:pPr>
      <w:keepNext/>
      <w:tabs>
        <w:tab w:val="num" w:pos="360"/>
      </w:tabs>
      <w:autoSpaceDE w:val="0"/>
      <w:autoSpaceDN w:val="0"/>
      <w:adjustRightInd w:val="0"/>
      <w:spacing w:before="60" w:after="60"/>
      <w:ind w:left="360" w:hanging="360"/>
      <w:jc w:val="both"/>
    </w:pPr>
    <w:rPr>
      <w:rFonts w:ascii="Arial" w:hAnsi="Arial" w:cs="Arial"/>
      <w:color w:val="0000FF"/>
      <w:sz w:val="20"/>
      <w:szCs w:val="20"/>
    </w:rPr>
  </w:style>
  <w:style w:type="paragraph" w:customStyle="1" w:styleId="41">
    <w:name w:val="标题41"/>
    <w:basedOn w:val="Normal"/>
    <w:next w:val="NormalIndent"/>
    <w:rsid w:val="006508A9"/>
    <w:pPr>
      <w:ind w:firstLine="420"/>
    </w:pPr>
    <w:rPr>
      <w:rFonts w:ascii="Times New Roman" w:hAnsi="Times New Roman" w:cs="Times New Roman"/>
      <w:szCs w:val="20"/>
    </w:rPr>
  </w:style>
  <w:style w:type="paragraph" w:customStyle="1" w:styleId="a2">
    <w:name w:val="表格文字居左"/>
    <w:basedOn w:val="Normal"/>
    <w:next w:val="Normal"/>
    <w:rsid w:val="006508A9"/>
    <w:rPr>
      <w:rFonts w:ascii="Arial" w:hAnsi="Arial" w:cs="SimSun"/>
      <w:szCs w:val="20"/>
    </w:rPr>
  </w:style>
  <w:style w:type="paragraph" w:customStyle="1" w:styleId="z-TopofForm1">
    <w:name w:val="z-Top of Form1"/>
    <w:basedOn w:val="Normal"/>
    <w:next w:val="Normal"/>
    <w:hidden/>
    <w:uiPriority w:val="99"/>
    <w:unhideWhenUsed/>
    <w:rsid w:val="006508A9"/>
    <w:pPr>
      <w:widowControl/>
      <w:pBdr>
        <w:bottom w:val="single" w:sz="6" w:space="1" w:color="auto"/>
      </w:pBdr>
      <w:jc w:val="center"/>
    </w:pPr>
    <w:rPr>
      <w:rFonts w:ascii="Arial" w:hAnsi="Arial" w:cs="Times New Roman"/>
      <w:vanish/>
      <w:kern w:val="0"/>
      <w:sz w:val="16"/>
      <w:szCs w:val="16"/>
    </w:rPr>
  </w:style>
  <w:style w:type="character" w:customStyle="1" w:styleId="z-TopofFormChar">
    <w:name w:val="z-Top of Form Char"/>
    <w:basedOn w:val="DefaultParagraphFont"/>
    <w:link w:val="z-TopofForm"/>
    <w:uiPriority w:val="99"/>
    <w:rsid w:val="006508A9"/>
    <w:rPr>
      <w:rFonts w:ascii="Arial" w:hAnsi="Arial"/>
      <w:vanish/>
      <w:sz w:val="16"/>
      <w:szCs w:val="16"/>
    </w:rPr>
  </w:style>
  <w:style w:type="character" w:customStyle="1" w:styleId="hps">
    <w:name w:val="hps"/>
    <w:basedOn w:val="DefaultParagraphFont"/>
    <w:rsid w:val="006508A9"/>
  </w:style>
  <w:style w:type="paragraph" w:customStyle="1" w:styleId="z-BottomofForm1">
    <w:name w:val="z-Bottom of Form1"/>
    <w:basedOn w:val="Normal"/>
    <w:next w:val="Normal"/>
    <w:hidden/>
    <w:uiPriority w:val="99"/>
    <w:unhideWhenUsed/>
    <w:rsid w:val="006508A9"/>
    <w:pPr>
      <w:widowControl/>
      <w:pBdr>
        <w:top w:val="single" w:sz="6" w:space="1" w:color="auto"/>
      </w:pBdr>
      <w:jc w:val="center"/>
    </w:pPr>
    <w:rPr>
      <w:rFonts w:ascii="Arial" w:hAnsi="Arial" w:cs="Times New Roman"/>
      <w:vanish/>
      <w:kern w:val="0"/>
      <w:sz w:val="16"/>
      <w:szCs w:val="16"/>
    </w:rPr>
  </w:style>
  <w:style w:type="character" w:customStyle="1" w:styleId="z-BottomofFormChar">
    <w:name w:val="z-Bottom of Form Char"/>
    <w:basedOn w:val="DefaultParagraphFont"/>
    <w:link w:val="z-BottomofForm"/>
    <w:uiPriority w:val="99"/>
    <w:rsid w:val="006508A9"/>
    <w:rPr>
      <w:rFonts w:ascii="Arial" w:hAnsi="Arial"/>
      <w:vanish/>
      <w:sz w:val="16"/>
      <w:szCs w:val="16"/>
    </w:rPr>
  </w:style>
  <w:style w:type="paragraph" w:customStyle="1" w:styleId="Date1">
    <w:name w:val="Date1"/>
    <w:basedOn w:val="Normal"/>
    <w:next w:val="Normal"/>
    <w:uiPriority w:val="99"/>
    <w:unhideWhenUsed/>
    <w:rsid w:val="006508A9"/>
    <w:pPr>
      <w:widowControl/>
      <w:spacing w:after="200" w:line="276" w:lineRule="auto"/>
      <w:ind w:leftChars="2500" w:left="100"/>
      <w:jc w:val="left"/>
    </w:pPr>
    <w:rPr>
      <w:rFonts w:ascii="Times New Roman" w:hAnsi="Times New Roman" w:cs="Times New Roman"/>
      <w:kern w:val="0"/>
      <w:sz w:val="20"/>
      <w:szCs w:val="20"/>
    </w:rPr>
  </w:style>
  <w:style w:type="character" w:customStyle="1" w:styleId="DateChar">
    <w:name w:val="Date Char"/>
    <w:basedOn w:val="DefaultParagraphFont"/>
    <w:link w:val="Date"/>
    <w:uiPriority w:val="99"/>
    <w:rsid w:val="006508A9"/>
  </w:style>
  <w:style w:type="paragraph" w:customStyle="1" w:styleId="tablecell">
    <w:name w:val="tablecell"/>
    <w:basedOn w:val="Normal"/>
    <w:qFormat/>
    <w:rsid w:val="006508A9"/>
    <w:pPr>
      <w:widowControl/>
      <w:autoSpaceDE w:val="0"/>
      <w:autoSpaceDN w:val="0"/>
      <w:adjustRightInd w:val="0"/>
      <w:snapToGrid w:val="0"/>
      <w:spacing w:before="40" w:after="40"/>
      <w:jc w:val="left"/>
    </w:pPr>
    <w:rPr>
      <w:rFonts w:ascii="Times New Roman" w:hAnsi="Times New Roman" w:cs="Times New Roman"/>
      <w:kern w:val="0"/>
      <w:sz w:val="20"/>
      <w:szCs w:val="20"/>
      <w:lang w:eastAsia="en-US"/>
    </w:rPr>
  </w:style>
  <w:style w:type="character" w:customStyle="1" w:styleId="shorttext">
    <w:name w:val="short_text"/>
    <w:basedOn w:val="DefaultParagraphFont"/>
    <w:rsid w:val="006508A9"/>
  </w:style>
  <w:style w:type="paragraph" w:customStyle="1" w:styleId="tableheader">
    <w:name w:val="tableheader"/>
    <w:basedOn w:val="Normal"/>
    <w:qFormat/>
    <w:rsid w:val="006508A9"/>
    <w:pPr>
      <w:widowControl/>
      <w:snapToGrid w:val="0"/>
      <w:spacing w:before="40" w:after="40"/>
      <w:jc w:val="center"/>
    </w:pPr>
    <w:rPr>
      <w:rFonts w:ascii="Times New Roman" w:hAnsi="Times New Roman" w:cs="Calibri"/>
      <w:b/>
      <w:bCs/>
      <w:color w:val="000000"/>
      <w:kern w:val="0"/>
      <w:sz w:val="20"/>
      <w:szCs w:val="20"/>
      <w:lang w:eastAsia="en-US"/>
    </w:rPr>
  </w:style>
  <w:style w:type="character" w:customStyle="1" w:styleId="keyword">
    <w:name w:val="keyword"/>
    <w:basedOn w:val="DefaultParagraphFont"/>
    <w:rsid w:val="006508A9"/>
  </w:style>
  <w:style w:type="paragraph" w:customStyle="1" w:styleId="Test">
    <w:name w:val="Test"/>
    <w:basedOn w:val="Normal"/>
    <w:rsid w:val="006508A9"/>
    <w:pPr>
      <w:widowControl/>
      <w:spacing w:before="60" w:after="60" w:line="280" w:lineRule="atLeast"/>
      <w:ind w:left="2160"/>
    </w:pPr>
    <w:rPr>
      <w:rFonts w:ascii="Times New Roman" w:eastAsia="MS Mincho" w:hAnsi="Times New Roman" w:cs="Times New Roman"/>
      <w:kern w:val="0"/>
      <w:sz w:val="20"/>
      <w:szCs w:val="20"/>
      <w:lang w:val="en-GB" w:eastAsia="en-US"/>
    </w:rPr>
  </w:style>
  <w:style w:type="paragraph" w:customStyle="1" w:styleId="Doc-text2">
    <w:name w:val="Doc-text2"/>
    <w:basedOn w:val="Normal"/>
    <w:link w:val="Doc-text2Char"/>
    <w:qFormat/>
    <w:rsid w:val="006508A9"/>
    <w:pPr>
      <w:widowControl/>
      <w:spacing w:after="200" w:line="276" w:lineRule="auto"/>
      <w:jc w:val="left"/>
    </w:pPr>
    <w:rPr>
      <w:rFonts w:ascii="Times New Roman" w:hAnsi="Times New Roman" w:cs="Times New Roman"/>
      <w:kern w:val="0"/>
      <w:sz w:val="20"/>
      <w:szCs w:val="20"/>
    </w:rPr>
  </w:style>
  <w:style w:type="character" w:customStyle="1" w:styleId="Doc-text2Char">
    <w:name w:val="Doc-text2 Char"/>
    <w:link w:val="Doc-text2"/>
    <w:rsid w:val="006508A9"/>
    <w:rPr>
      <w:rFonts w:ascii="Times New Roman" w:hAnsi="Times New Roman" w:cs="Times New Roman"/>
      <w:kern w:val="0"/>
      <w:sz w:val="20"/>
      <w:szCs w:val="20"/>
    </w:rPr>
  </w:style>
  <w:style w:type="paragraph" w:customStyle="1" w:styleId="BodyTextIndent1">
    <w:name w:val="Body Text Indent1"/>
    <w:basedOn w:val="Normal"/>
    <w:next w:val="BodyTextIndent"/>
    <w:link w:val="BodyTextIndentChar"/>
    <w:uiPriority w:val="99"/>
    <w:unhideWhenUsed/>
    <w:rsid w:val="006508A9"/>
    <w:pPr>
      <w:widowControl/>
      <w:spacing w:after="120" w:line="276" w:lineRule="auto"/>
      <w:ind w:left="360"/>
      <w:jc w:val="left"/>
    </w:pPr>
    <w:rPr>
      <w:rFonts w:ascii="Times New Roman" w:hAnsi="Times New Roman" w:cs="Times New Roman"/>
      <w:kern w:val="0"/>
      <w:sz w:val="20"/>
      <w:szCs w:val="20"/>
    </w:rPr>
  </w:style>
  <w:style w:type="character" w:customStyle="1" w:styleId="BodyTextIndentChar">
    <w:name w:val="Body Text Indent Char"/>
    <w:basedOn w:val="DefaultParagraphFont"/>
    <w:link w:val="BodyTextIndent1"/>
    <w:uiPriority w:val="99"/>
    <w:rsid w:val="006508A9"/>
    <w:rPr>
      <w:rFonts w:ascii="Times New Roman" w:hAnsi="Times New Roman" w:cs="Times New Roman"/>
      <w:kern w:val="0"/>
      <w:sz w:val="20"/>
      <w:szCs w:val="20"/>
    </w:rPr>
  </w:style>
  <w:style w:type="paragraph" w:customStyle="1" w:styleId="ordinary-output">
    <w:name w:val="ordinary-output"/>
    <w:basedOn w:val="Normal"/>
    <w:rsid w:val="006508A9"/>
    <w:pPr>
      <w:widowControl/>
      <w:spacing w:before="100" w:beforeAutospacing="1" w:after="100" w:afterAutospacing="1" w:line="322" w:lineRule="atLeast"/>
      <w:jc w:val="left"/>
    </w:pPr>
    <w:rPr>
      <w:rFonts w:ascii="SimSun" w:hAnsi="SimSun" w:cs="SimSun"/>
      <w:color w:val="333333"/>
      <w:kern w:val="0"/>
      <w:sz w:val="26"/>
      <w:szCs w:val="26"/>
    </w:rPr>
  </w:style>
  <w:style w:type="character" w:customStyle="1" w:styleId="ordinary-span-edit2">
    <w:name w:val="ordinary-span-edit2"/>
    <w:basedOn w:val="DefaultParagraphFont"/>
    <w:rsid w:val="006508A9"/>
  </w:style>
  <w:style w:type="character" w:customStyle="1" w:styleId="PLChar">
    <w:name w:val="PL Char"/>
    <w:link w:val="PL"/>
    <w:qFormat/>
    <w:rsid w:val="006508A9"/>
    <w:rPr>
      <w:rFonts w:ascii="Courier New" w:eastAsia="SimSun" w:hAnsi="Courier New" w:cs="Times New Roman"/>
      <w:noProof/>
      <w:kern w:val="0"/>
      <w:sz w:val="16"/>
      <w:szCs w:val="20"/>
      <w:lang w:val="en-GB" w:eastAsia="en-US"/>
    </w:rPr>
  </w:style>
  <w:style w:type="paragraph" w:customStyle="1" w:styleId="3GPPNormalText">
    <w:name w:val="3GPP Normal Text"/>
    <w:basedOn w:val="BodyText"/>
    <w:link w:val="3GPPNormalTextChar"/>
    <w:qFormat/>
    <w:rsid w:val="006508A9"/>
    <w:pPr>
      <w:tabs>
        <w:tab w:val="left" w:pos="1440"/>
      </w:tabs>
      <w:ind w:left="1440" w:hanging="1440"/>
      <w:jc w:val="both"/>
    </w:pPr>
    <w:rPr>
      <w:rFonts w:eastAsia="MS Mincho"/>
      <w:sz w:val="22"/>
      <w:lang w:eastAsia="zh-CN"/>
    </w:rPr>
  </w:style>
  <w:style w:type="character" w:customStyle="1" w:styleId="3GPPNormalTextChar">
    <w:name w:val="3GPP Normal Text Char"/>
    <w:link w:val="3GPPNormalText"/>
    <w:rsid w:val="006508A9"/>
    <w:rPr>
      <w:rFonts w:ascii="Times New Roman" w:eastAsia="MS Mincho" w:hAnsi="Times New Roman" w:cs="Times New Roman"/>
      <w:kern w:val="0"/>
      <w:sz w:val="22"/>
      <w:szCs w:val="24"/>
    </w:rPr>
  </w:style>
  <w:style w:type="paragraph" w:styleId="ListNumber3">
    <w:name w:val="List Number 3"/>
    <w:basedOn w:val="Normal"/>
    <w:rsid w:val="006508A9"/>
    <w:pPr>
      <w:widowControl/>
      <w:numPr>
        <w:numId w:val="11"/>
      </w:numPr>
      <w:overflowPunct w:val="0"/>
      <w:autoSpaceDE w:val="0"/>
      <w:autoSpaceDN w:val="0"/>
      <w:adjustRightInd w:val="0"/>
      <w:spacing w:after="180"/>
      <w:jc w:val="left"/>
      <w:textAlignment w:val="baseline"/>
    </w:pPr>
    <w:rPr>
      <w:rFonts w:ascii="Times New Roman" w:hAnsi="Times New Roman" w:cs="Times New Roman"/>
      <w:kern w:val="0"/>
      <w:sz w:val="20"/>
      <w:szCs w:val="20"/>
      <w:lang w:val="en-GB" w:eastAsia="en-US"/>
    </w:rPr>
  </w:style>
  <w:style w:type="table" w:customStyle="1" w:styleId="1">
    <w:name w:val="网格型1"/>
    <w:basedOn w:val="TableNormal"/>
    <w:next w:val="TableGrid"/>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508A9"/>
    <w:rPr>
      <w:rFonts w:ascii="Times New Roman" w:eastAsia="SimSun" w:hAnsi="Times New Roman" w:cs="Times New Roman"/>
      <w:kern w:val="0"/>
      <w:sz w:val="18"/>
      <w:szCs w:val="20"/>
      <w:lang w:eastAsia="en-US"/>
    </w:rPr>
  </w:style>
  <w:style w:type="paragraph" w:customStyle="1" w:styleId="Subtitle1">
    <w:name w:val="Subtitle1"/>
    <w:basedOn w:val="Normal"/>
    <w:next w:val="Normal"/>
    <w:uiPriority w:val="11"/>
    <w:qFormat/>
    <w:rsid w:val="006508A9"/>
    <w:pPr>
      <w:widowControl/>
      <w:numPr>
        <w:ilvl w:val="1"/>
      </w:numPr>
      <w:snapToGrid w:val="0"/>
      <w:jc w:val="left"/>
    </w:pPr>
    <w:rPr>
      <w:rFonts w:ascii="Calibri Light" w:hAnsi="Calibri Light" w:cs="Times New Roman"/>
      <w:b/>
      <w:i/>
      <w:iCs/>
      <w:color w:val="4472C4"/>
      <w:spacing w:val="15"/>
      <w:kern w:val="0"/>
      <w:sz w:val="20"/>
      <w:szCs w:val="24"/>
    </w:rPr>
  </w:style>
  <w:style w:type="character" w:customStyle="1" w:styleId="SubtitleChar">
    <w:name w:val="Subtitle Char"/>
    <w:basedOn w:val="DefaultParagraphFont"/>
    <w:link w:val="Subtitle"/>
    <w:uiPriority w:val="11"/>
    <w:rsid w:val="006508A9"/>
    <w:rPr>
      <w:rFonts w:ascii="Calibri Light" w:hAnsi="Calibri Light"/>
      <w:b/>
      <w:i/>
      <w:iCs/>
      <w:color w:val="4472C4"/>
      <w:spacing w:val="15"/>
      <w:szCs w:val="24"/>
    </w:rPr>
  </w:style>
  <w:style w:type="table" w:customStyle="1" w:styleId="TableGridLight1">
    <w:name w:val="Table Grid Light1"/>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508A9"/>
  </w:style>
  <w:style w:type="paragraph" w:styleId="Title">
    <w:name w:val="Title"/>
    <w:aliases w:val="Heading 31"/>
    <w:basedOn w:val="Normal"/>
    <w:link w:val="TitleChar1"/>
    <w:qFormat/>
    <w:rsid w:val="006508A9"/>
    <w:pPr>
      <w:widowControl/>
      <w:overflowPunct w:val="0"/>
      <w:autoSpaceDE w:val="0"/>
      <w:autoSpaceDN w:val="0"/>
      <w:adjustRightInd w:val="0"/>
      <w:spacing w:after="120"/>
      <w:jc w:val="center"/>
      <w:textAlignment w:val="baseline"/>
    </w:pPr>
    <w:rPr>
      <w:rFonts w:ascii="Arial" w:eastAsia="MS Mincho" w:hAnsi="Arial" w:cs="Times New Roman"/>
      <w:b/>
      <w:kern w:val="0"/>
      <w:sz w:val="24"/>
      <w:szCs w:val="20"/>
      <w:lang w:val="de-DE" w:eastAsia="ja-JP"/>
    </w:rPr>
  </w:style>
  <w:style w:type="character" w:customStyle="1" w:styleId="Char">
    <w:name w:val="标题 Char"/>
    <w:basedOn w:val="DefaultParagraphFont"/>
    <w:uiPriority w:val="10"/>
    <w:rsid w:val="006508A9"/>
    <w:rPr>
      <w:rFonts w:asciiTheme="majorHAnsi" w:eastAsia="SimSun" w:hAnsiTheme="majorHAnsi" w:cstheme="majorBidi"/>
      <w:b/>
      <w:bCs/>
      <w:sz w:val="32"/>
      <w:szCs w:val="32"/>
    </w:rPr>
  </w:style>
  <w:style w:type="character" w:customStyle="1" w:styleId="TitleChar">
    <w:name w:val="Title Char"/>
    <w:aliases w:val="no break Char Car Char,H3 Char Car Char,h3 Char Car Char"/>
    <w:basedOn w:val="DefaultParagraphFont"/>
    <w:uiPriority w:val="10"/>
    <w:rsid w:val="006508A9"/>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6508A9"/>
    <w:rPr>
      <w:rFonts w:ascii="Arial" w:eastAsia="MS Mincho" w:hAnsi="Arial" w:cs="Times New Roman"/>
      <w:b/>
      <w:kern w:val="0"/>
      <w:sz w:val="24"/>
      <w:szCs w:val="20"/>
      <w:lang w:val="de-DE" w:eastAsia="ja-JP"/>
    </w:rPr>
  </w:style>
  <w:style w:type="character" w:customStyle="1" w:styleId="B1Char">
    <w:name w:val="B1 Char"/>
    <w:locked/>
    <w:rsid w:val="006508A9"/>
    <w:rPr>
      <w:rFonts w:ascii="Times New Roman" w:eastAsia="SimSun" w:hAnsi="Times New Roman" w:cs="Times New Roman"/>
      <w:sz w:val="20"/>
      <w:szCs w:val="20"/>
      <w:lang w:val="en-GB"/>
    </w:rPr>
  </w:style>
  <w:style w:type="paragraph" w:customStyle="1" w:styleId="TableText">
    <w:name w:val="TableText"/>
    <w:basedOn w:val="BodyTextIndent"/>
    <w:rsid w:val="006508A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6508A9"/>
    <w:pPr>
      <w:widowControl/>
      <w:pBdr>
        <w:bottom w:val="none" w:sz="0" w:space="0" w:color="auto"/>
      </w:pBdr>
      <w:tabs>
        <w:tab w:val="clear" w:pos="4153"/>
        <w:tab w:val="clear" w:pos="8306"/>
        <w:tab w:val="center" w:pos="4680"/>
        <w:tab w:val="right" w:pos="9360"/>
        <w:tab w:val="right" w:pos="9639"/>
        <w:tab w:val="right" w:pos="10206"/>
      </w:tabs>
      <w:snapToGrid/>
      <w:jc w:val="both"/>
    </w:pPr>
    <w:rPr>
      <w:rFonts w:ascii="Arial" w:eastAsia="MS Mincho" w:hAnsi="Arial" w:cs="Arial"/>
      <w:b/>
      <w:kern w:val="0"/>
      <w:sz w:val="28"/>
      <w:szCs w:val="20"/>
      <w:lang w:val="en-GB" w:eastAsia="en-US"/>
    </w:rPr>
  </w:style>
  <w:style w:type="paragraph" w:customStyle="1" w:styleId="TitleText">
    <w:name w:val="Title Text"/>
    <w:basedOn w:val="Normal"/>
    <w:next w:val="Normal"/>
    <w:rsid w:val="006508A9"/>
    <w:pPr>
      <w:widowControl/>
      <w:overflowPunct w:val="0"/>
      <w:autoSpaceDE w:val="0"/>
      <w:autoSpaceDN w:val="0"/>
      <w:adjustRightInd w:val="0"/>
      <w:spacing w:after="220"/>
      <w:jc w:val="left"/>
      <w:textAlignment w:val="baseline"/>
    </w:pPr>
    <w:rPr>
      <w:rFonts w:ascii="Times New Roman" w:eastAsia="MS Mincho" w:hAnsi="Times New Roman" w:cs="Times New Roman"/>
      <w:b/>
      <w:kern w:val="0"/>
      <w:sz w:val="20"/>
      <w:szCs w:val="20"/>
      <w:lang w:eastAsia="ja-JP"/>
    </w:rPr>
  </w:style>
  <w:style w:type="paragraph" w:customStyle="1" w:styleId="91">
    <w:name w:val="目录 91"/>
    <w:basedOn w:val="TOC8"/>
    <w:rsid w:val="006508A9"/>
    <w:rPr>
      <w:rFonts w:eastAsiaTheme="minorEastAsia"/>
    </w:rPr>
  </w:style>
  <w:style w:type="paragraph" w:customStyle="1" w:styleId="CRfront">
    <w:name w:val="CR_front"/>
    <w:next w:val="Normal"/>
    <w:rsid w:val="006508A9"/>
    <w:rPr>
      <w:rFonts w:ascii="Arial" w:eastAsia="MS Mincho" w:hAnsi="Arial" w:cs="Times New Roman"/>
      <w:kern w:val="0"/>
      <w:sz w:val="20"/>
      <w:szCs w:val="20"/>
      <w:lang w:val="en-GB" w:eastAsia="en-US"/>
    </w:rPr>
  </w:style>
  <w:style w:type="paragraph" w:customStyle="1" w:styleId="berschrift2Head2A2">
    <w:name w:val="Überschrift 2.Head2A.2"/>
    <w:basedOn w:val="Heading1"/>
    <w:next w:val="Normal"/>
    <w:rsid w:val="006508A9"/>
    <w:pPr>
      <w:keepLines/>
      <w:tabs>
        <w:tab w:val="clear" w:pos="0"/>
        <w:tab w:val="num" w:pos="432"/>
      </w:tabs>
      <w:spacing w:before="180" w:after="180"/>
      <w:outlineLvl w:val="1"/>
    </w:pPr>
    <w:rPr>
      <w:rFonts w:eastAsia="MS Mincho"/>
      <w:bCs w:val="0"/>
      <w:kern w:val="0"/>
      <w:sz w:val="32"/>
      <w:szCs w:val="20"/>
      <w:lang w:val="en-GB" w:eastAsia="de-DE"/>
    </w:rPr>
  </w:style>
  <w:style w:type="paragraph" w:customStyle="1" w:styleId="berschrift3h3H3Underrubrik2">
    <w:name w:val="Überschrift 3.h3.H3.Underrubrik2"/>
    <w:basedOn w:val="Heading2"/>
    <w:next w:val="Normal"/>
    <w:rsid w:val="006508A9"/>
    <w:pPr>
      <w:keepLines/>
      <w:tabs>
        <w:tab w:val="num" w:pos="576"/>
      </w:tabs>
      <w:spacing w:before="120" w:after="180" w:line="240" w:lineRule="auto"/>
      <w:outlineLvl w:val="2"/>
    </w:pPr>
    <w:rPr>
      <w:rFonts w:eastAsia="MS Mincho"/>
      <w:sz w:val="28"/>
      <w:szCs w:val="20"/>
      <w:lang w:val="en-GB" w:eastAsia="de-DE"/>
    </w:rPr>
  </w:style>
  <w:style w:type="paragraph" w:customStyle="1" w:styleId="Bullets">
    <w:name w:val="Bullets"/>
    <w:basedOn w:val="BodyText"/>
    <w:rsid w:val="006508A9"/>
    <w:pPr>
      <w:widowControl w:val="0"/>
      <w:spacing w:after="0"/>
      <w:jc w:val="both"/>
    </w:pPr>
    <w:rPr>
      <w:rFonts w:eastAsia="Times New Roman"/>
      <w:color w:val="0000FF"/>
      <w:kern w:val="2"/>
      <w:sz w:val="21"/>
      <w:szCs w:val="20"/>
      <w:lang w:eastAsia="zh-CN"/>
    </w:rPr>
  </w:style>
  <w:style w:type="paragraph" w:customStyle="1" w:styleId="BalloonText1">
    <w:name w:val="Balloon Text1"/>
    <w:basedOn w:val="Normal"/>
    <w:semiHidden/>
    <w:rsid w:val="006508A9"/>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ja-JP"/>
    </w:rPr>
  </w:style>
  <w:style w:type="paragraph" w:customStyle="1" w:styleId="Normal-Figure">
    <w:name w:val="Normal-Figure"/>
    <w:basedOn w:val="Normal"/>
    <w:rsid w:val="006508A9"/>
    <w:pPr>
      <w:widowControl/>
      <w:spacing w:before="360" w:line="240" w:lineRule="atLeast"/>
      <w:jc w:val="center"/>
    </w:pPr>
    <w:rPr>
      <w:rFonts w:ascii="Times New Roman" w:eastAsia="MS Mincho" w:hAnsi="Times New Roman" w:cs="Times New Roman"/>
      <w:kern w:val="0"/>
      <w:sz w:val="20"/>
      <w:szCs w:val="20"/>
      <w:lang w:eastAsia="ja-JP"/>
    </w:rPr>
  </w:style>
  <w:style w:type="paragraph" w:styleId="BodyTextIndent2">
    <w:name w:val="Body Text Indent 2"/>
    <w:basedOn w:val="Normal"/>
    <w:link w:val="BodyTextIndent2Char"/>
    <w:rsid w:val="006508A9"/>
    <w:pPr>
      <w:widowControl/>
      <w:spacing w:after="180"/>
      <w:ind w:leftChars="100" w:left="200"/>
      <w:jc w:val="left"/>
    </w:pPr>
    <w:rPr>
      <w:rFonts w:ascii="Times New Roman" w:eastAsia="MS Mincho" w:hAnsi="Times New Roman" w:cs="Times New Roman"/>
      <w:kern w:val="0"/>
      <w:sz w:val="20"/>
      <w:szCs w:val="20"/>
      <w:lang w:val="en-GB" w:eastAsia="ja-JP"/>
    </w:rPr>
  </w:style>
  <w:style w:type="character" w:customStyle="1" w:styleId="BodyTextIndent2Char">
    <w:name w:val="Body Text Indent 2 Char"/>
    <w:basedOn w:val="DefaultParagraphFont"/>
    <w:link w:val="BodyTextIndent2"/>
    <w:rsid w:val="006508A9"/>
    <w:rPr>
      <w:rFonts w:ascii="Times New Roman" w:eastAsia="MS Mincho" w:hAnsi="Times New Roman" w:cs="Times New Roman"/>
      <w:kern w:val="0"/>
      <w:sz w:val="20"/>
      <w:szCs w:val="20"/>
      <w:lang w:val="en-GB" w:eastAsia="ja-JP"/>
    </w:rPr>
  </w:style>
  <w:style w:type="paragraph" w:styleId="BodyText2">
    <w:name w:val="Body Text 2"/>
    <w:basedOn w:val="Normal"/>
    <w:link w:val="BodyText2Char"/>
    <w:rsid w:val="006508A9"/>
    <w:pPr>
      <w:widowControl/>
      <w:spacing w:after="180"/>
      <w:jc w:val="left"/>
    </w:pPr>
    <w:rPr>
      <w:rFonts w:ascii="Times New Roman" w:eastAsia="MS Mincho" w:hAnsi="Times New Roman" w:cs="Times New Roman"/>
      <w:i/>
      <w:iCs/>
      <w:kern w:val="0"/>
      <w:sz w:val="20"/>
      <w:szCs w:val="20"/>
      <w:lang w:val="en-GB" w:eastAsia="ja-JP"/>
    </w:rPr>
  </w:style>
  <w:style w:type="character" w:customStyle="1" w:styleId="BodyText2Char">
    <w:name w:val="Body Text 2 Char"/>
    <w:basedOn w:val="DefaultParagraphFont"/>
    <w:link w:val="BodyText2"/>
    <w:rsid w:val="006508A9"/>
    <w:rPr>
      <w:rFonts w:ascii="Times New Roman" w:eastAsia="MS Mincho" w:hAnsi="Times New Roman" w:cs="Times New Roman"/>
      <w:i/>
      <w:iCs/>
      <w:kern w:val="0"/>
      <w:sz w:val="20"/>
      <w:szCs w:val="20"/>
      <w:lang w:val="en-GB" w:eastAsia="ja-JP"/>
    </w:rPr>
  </w:style>
  <w:style w:type="character" w:customStyle="1" w:styleId="ListChar">
    <w:name w:val="List Char"/>
    <w:link w:val="List"/>
    <w:uiPriority w:val="99"/>
    <w:rsid w:val="006508A9"/>
    <w:rPr>
      <w:rFonts w:ascii="Times New Roman" w:eastAsia="KaiTi_GB2312" w:hAnsi="Times New Roman" w:cs="Times New Roman"/>
      <w:kern w:val="28"/>
      <w:sz w:val="28"/>
      <w:szCs w:val="20"/>
    </w:rPr>
  </w:style>
  <w:style w:type="character" w:customStyle="1" w:styleId="List2Char">
    <w:name w:val="List 2 Char"/>
    <w:basedOn w:val="ListChar"/>
    <w:link w:val="List2"/>
    <w:rsid w:val="006508A9"/>
    <w:rPr>
      <w:rFonts w:ascii="Times New Roman" w:eastAsia="SimSun" w:hAnsi="Times New Roman" w:cs="Times New Roman"/>
      <w:kern w:val="0"/>
      <w:sz w:val="20"/>
      <w:szCs w:val="20"/>
      <w:lang w:val="en-GB" w:eastAsia="en-US"/>
    </w:rPr>
  </w:style>
  <w:style w:type="character" w:customStyle="1" w:styleId="List3Char">
    <w:name w:val="List 3 Char"/>
    <w:basedOn w:val="List2Char"/>
    <w:link w:val="List3"/>
    <w:rsid w:val="006508A9"/>
    <w:rPr>
      <w:rFonts w:ascii="Times New Roman" w:eastAsia="SimSun" w:hAnsi="Times New Roman" w:cs="Times New Roman"/>
      <w:kern w:val="0"/>
      <w:sz w:val="20"/>
      <w:szCs w:val="20"/>
      <w:lang w:val="en-GB" w:eastAsia="en-US"/>
    </w:rPr>
  </w:style>
  <w:style w:type="paragraph" w:styleId="ListContinue2">
    <w:name w:val="List Continue 2"/>
    <w:basedOn w:val="Normal"/>
    <w:rsid w:val="006508A9"/>
    <w:pPr>
      <w:widowControl/>
      <w:spacing w:after="180"/>
      <w:ind w:leftChars="400" w:left="850"/>
      <w:jc w:val="left"/>
    </w:pPr>
    <w:rPr>
      <w:rFonts w:ascii="Times New Roman" w:eastAsia="MS Mincho" w:hAnsi="Times New Roman" w:cs="Times New Roman"/>
      <w:kern w:val="0"/>
      <w:sz w:val="20"/>
      <w:szCs w:val="20"/>
      <w:lang w:val="en-GB" w:eastAsia="ja-JP"/>
    </w:rPr>
  </w:style>
  <w:style w:type="paragraph" w:styleId="BodyTextIndent">
    <w:name w:val="Body Text Indent"/>
    <w:basedOn w:val="Normal"/>
    <w:link w:val="BodyTextIndentChar1"/>
    <w:uiPriority w:val="99"/>
    <w:rsid w:val="006508A9"/>
    <w:pPr>
      <w:widowControl/>
      <w:spacing w:after="120"/>
      <w:ind w:left="283"/>
      <w:jc w:val="left"/>
    </w:pPr>
    <w:rPr>
      <w:rFonts w:ascii="Times New Roman" w:hAnsi="Times New Roman" w:cs="Times New Roman"/>
      <w:kern w:val="0"/>
      <w:sz w:val="20"/>
      <w:szCs w:val="20"/>
      <w:lang w:val="en-GB" w:eastAsia="en-US"/>
    </w:rPr>
  </w:style>
  <w:style w:type="character" w:customStyle="1" w:styleId="BodyTextIndentChar1">
    <w:name w:val="Body Text Indent Char1"/>
    <w:basedOn w:val="DefaultParagraphFont"/>
    <w:link w:val="BodyTextIndent"/>
    <w:uiPriority w:val="99"/>
    <w:rsid w:val="006508A9"/>
    <w:rPr>
      <w:rFonts w:ascii="Times New Roman" w:hAnsi="Times New Roman" w:cs="Times New Roman"/>
      <w:kern w:val="0"/>
      <w:sz w:val="20"/>
      <w:szCs w:val="20"/>
      <w:lang w:val="en-GB" w:eastAsia="en-US"/>
    </w:rPr>
  </w:style>
  <w:style w:type="paragraph" w:styleId="BodyTextFirstIndent2">
    <w:name w:val="Body Text First Indent 2"/>
    <w:basedOn w:val="BodyTextIndent"/>
    <w:link w:val="BodyTextFirstIndent2Char"/>
    <w:rsid w:val="006508A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508A9"/>
    <w:rPr>
      <w:rFonts w:ascii="Times New Roman" w:eastAsia="MS Mincho" w:hAnsi="Times New Roman" w:cs="Times New Roman"/>
      <w:kern w:val="0"/>
      <w:sz w:val="20"/>
      <w:szCs w:val="20"/>
      <w:lang w:val="en-GB" w:eastAsia="en-US"/>
    </w:rPr>
  </w:style>
  <w:style w:type="character" w:styleId="PageNumber">
    <w:name w:val="page number"/>
    <w:basedOn w:val="DefaultParagraphFont"/>
    <w:rsid w:val="006508A9"/>
  </w:style>
  <w:style w:type="paragraph" w:customStyle="1" w:styleId="List1">
    <w:name w:val="List 1"/>
    <w:basedOn w:val="Normal"/>
    <w:rsid w:val="006508A9"/>
    <w:pPr>
      <w:widowControl/>
      <w:spacing w:after="120"/>
      <w:ind w:left="568" w:hanging="284"/>
      <w:jc w:val="left"/>
    </w:pPr>
    <w:rPr>
      <w:rFonts w:ascii="Arial" w:eastAsia="MS Mincho" w:hAnsi="Arial" w:cs="Times New Roman"/>
      <w:kern w:val="0"/>
      <w:sz w:val="20"/>
      <w:lang w:val="en-GB" w:eastAsia="ja-JP"/>
    </w:rPr>
  </w:style>
  <w:style w:type="paragraph" w:customStyle="1" w:styleId="assocaitedwith">
    <w:name w:val="assocaited with"/>
    <w:basedOn w:val="Normal"/>
    <w:rsid w:val="006508A9"/>
    <w:pPr>
      <w:widowControl/>
      <w:spacing w:after="180"/>
      <w:jc w:val="center"/>
    </w:pPr>
    <w:rPr>
      <w:rFonts w:ascii="Times New Roman" w:eastAsia="MS Mincho" w:hAnsi="Times New Roman" w:cs="Times New Roman"/>
      <w:kern w:val="0"/>
      <w:sz w:val="20"/>
      <w:szCs w:val="20"/>
      <w:lang w:val="en-GB" w:eastAsia="ja-JP"/>
    </w:rPr>
  </w:style>
  <w:style w:type="paragraph" w:customStyle="1" w:styleId="Nor">
    <w:name w:val="Nor'"/>
    <w:basedOn w:val="assocaitedwith"/>
    <w:rsid w:val="006508A9"/>
    <w:rPr>
      <w:b/>
    </w:rPr>
  </w:style>
  <w:style w:type="table" w:styleId="TableClassic2">
    <w:name w:val="Table Classic 2"/>
    <w:basedOn w:val="TableNormal"/>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6508A9"/>
    <w:pPr>
      <w:tabs>
        <w:tab w:val="center" w:pos="4160"/>
        <w:tab w:val="right" w:pos="8300"/>
      </w:tabs>
    </w:pPr>
    <w:rPr>
      <w:rFonts w:ascii="Calibri" w:eastAsia="SimSun" w:hAnsi="Calibri" w:cs="Times New Roman"/>
    </w:rPr>
  </w:style>
  <w:style w:type="character" w:customStyle="1" w:styleId="MTDisplayEquationChar">
    <w:name w:val="MTDisplayEquation Char"/>
    <w:basedOn w:val="DefaultParagraphFont"/>
    <w:link w:val="MTDisplayEquation"/>
    <w:rsid w:val="006508A9"/>
    <w:rPr>
      <w:rFonts w:ascii="Calibri" w:eastAsia="SimSun" w:hAnsi="Calibri" w:cs="Times New Roman"/>
    </w:rPr>
  </w:style>
  <w:style w:type="paragraph" w:customStyle="1" w:styleId="00BodyText">
    <w:name w:val="00 BodyText"/>
    <w:basedOn w:val="Normal"/>
    <w:rsid w:val="006508A9"/>
    <w:pPr>
      <w:widowControl/>
      <w:spacing w:after="220"/>
      <w:jc w:val="left"/>
    </w:pPr>
    <w:rPr>
      <w:rFonts w:ascii="Arial" w:eastAsia="SimSun" w:hAnsi="Arial" w:cs="Times New Roman"/>
      <w:kern w:val="0"/>
      <w:sz w:val="22"/>
      <w:szCs w:val="24"/>
      <w:lang w:eastAsia="en-US"/>
    </w:rPr>
  </w:style>
  <w:style w:type="paragraph" w:customStyle="1" w:styleId="a3">
    <w:name w:val="样式 正文"/>
    <w:basedOn w:val="Normal"/>
    <w:link w:val="Char0"/>
    <w:rsid w:val="006508A9"/>
    <w:pPr>
      <w:ind w:firstLineChars="200" w:firstLine="420"/>
    </w:pPr>
    <w:rPr>
      <w:rFonts w:ascii="Times New Roman" w:eastAsia="SimSun" w:hAnsi="Times New Roman" w:cs="SimSun"/>
      <w:szCs w:val="20"/>
    </w:rPr>
  </w:style>
  <w:style w:type="character" w:customStyle="1" w:styleId="Char0">
    <w:name w:val="样式 正文 Char"/>
    <w:basedOn w:val="DefaultParagraphFont"/>
    <w:link w:val="a3"/>
    <w:rsid w:val="006508A9"/>
    <w:rPr>
      <w:rFonts w:ascii="Times New Roman" w:eastAsia="SimSun" w:hAnsi="Times New Roman" w:cs="SimSun"/>
      <w:szCs w:val="20"/>
    </w:rPr>
  </w:style>
  <w:style w:type="paragraph" w:customStyle="1" w:styleId="a4">
    <w:name w:val="公式"/>
    <w:basedOn w:val="Normal"/>
    <w:rsid w:val="006508A9"/>
    <w:pPr>
      <w:ind w:firstLine="420"/>
      <w:jc w:val="right"/>
    </w:pPr>
    <w:rPr>
      <w:rFonts w:ascii="Times New Roman" w:eastAsia="SimSun" w:hAnsi="Times New Roman" w:cs="SimSun"/>
      <w:szCs w:val="20"/>
    </w:rPr>
  </w:style>
  <w:style w:type="paragraph" w:customStyle="1" w:styleId="Normal9pointspacing">
    <w:name w:val="Normal 9 point spacing"/>
    <w:basedOn w:val="BodyText"/>
    <w:link w:val="Normal9pointspacingChar"/>
    <w:qFormat/>
    <w:rsid w:val="006508A9"/>
    <w:pPr>
      <w:spacing w:before="180" w:after="60"/>
      <w:jc w:val="both"/>
    </w:pPr>
    <w:rPr>
      <w:rFonts w:eastAsia="MS Mincho"/>
      <w:sz w:val="20"/>
      <w:lang w:val="en-GB"/>
    </w:rPr>
  </w:style>
  <w:style w:type="character" w:customStyle="1" w:styleId="Normal9pointspacingChar">
    <w:name w:val="Normal 9 point spacing Char"/>
    <w:link w:val="Normal9pointspacing"/>
    <w:rsid w:val="006508A9"/>
    <w:rPr>
      <w:rFonts w:ascii="Times New Roman" w:eastAsia="MS Mincho" w:hAnsi="Times New Roman" w:cs="Times New Roman"/>
      <w:kern w:val="0"/>
      <w:sz w:val="20"/>
      <w:szCs w:val="24"/>
      <w:lang w:val="en-GB" w:eastAsia="en-US"/>
    </w:rPr>
  </w:style>
  <w:style w:type="paragraph" w:customStyle="1" w:styleId="Doc-title">
    <w:name w:val="Doc-title"/>
    <w:basedOn w:val="Normal"/>
    <w:link w:val="Doc-titleChar"/>
    <w:qFormat/>
    <w:rsid w:val="006508A9"/>
    <w:pPr>
      <w:widowControl/>
      <w:spacing w:before="60"/>
      <w:ind w:left="1259" w:hanging="1259"/>
      <w:jc w:val="left"/>
    </w:pPr>
    <w:rPr>
      <w:rFonts w:ascii="Arial" w:eastAsia="SimSun" w:hAnsi="Arial" w:cs="Arial"/>
      <w:kern w:val="0"/>
      <w:sz w:val="20"/>
      <w:szCs w:val="20"/>
    </w:rPr>
  </w:style>
  <w:style w:type="paragraph" w:customStyle="1" w:styleId="3GPPHeader">
    <w:name w:val="3GPP_Header"/>
    <w:basedOn w:val="Normal"/>
    <w:qFormat/>
    <w:rsid w:val="006508A9"/>
    <w:pPr>
      <w:widowControl/>
      <w:tabs>
        <w:tab w:val="left" w:pos="1701"/>
        <w:tab w:val="right" w:pos="9639"/>
      </w:tabs>
      <w:spacing w:after="240" w:line="259" w:lineRule="auto"/>
      <w:jc w:val="left"/>
    </w:pPr>
    <w:rPr>
      <w:rFonts w:ascii="Calibri" w:eastAsia="Calibri" w:hAnsi="Calibri" w:cs="Times New Roman"/>
      <w:b/>
      <w:kern w:val="0"/>
      <w:sz w:val="24"/>
      <w:lang w:eastAsia="en-US"/>
    </w:rPr>
  </w:style>
  <w:style w:type="paragraph" w:customStyle="1" w:styleId="Observation">
    <w:name w:val="Observation"/>
    <w:basedOn w:val="Proposal"/>
    <w:qFormat/>
    <w:rsid w:val="006508A9"/>
    <w:pPr>
      <w:numPr>
        <w:numId w:val="1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references0">
    <w:name w:val="references"/>
    <w:rsid w:val="006508A9"/>
    <w:pPr>
      <w:numPr>
        <w:numId w:val="13"/>
      </w:numPr>
      <w:spacing w:after="50" w:line="180" w:lineRule="exact"/>
      <w:jc w:val="both"/>
    </w:pPr>
    <w:rPr>
      <w:rFonts w:ascii="Times New Roman" w:eastAsia="MS Mincho" w:hAnsi="Times New Roman" w:cs="Times New Roman"/>
      <w:noProof/>
      <w:kern w:val="0"/>
      <w:sz w:val="16"/>
      <w:szCs w:val="16"/>
      <w:lang w:eastAsia="en-US"/>
    </w:rPr>
  </w:style>
  <w:style w:type="paragraph" w:customStyle="1" w:styleId="IndexHeading1">
    <w:name w:val="Index Heading1"/>
    <w:basedOn w:val="Normal"/>
    <w:next w:val="Normal"/>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paragraph" w:customStyle="1" w:styleId="BodyTextIndent31">
    <w:name w:val="Body Text Indent 31"/>
    <w:basedOn w:val="Normal"/>
    <w:next w:val="BodyTextIndent3"/>
    <w:rsid w:val="006508A9"/>
    <w:pPr>
      <w:widowControl/>
      <w:overflowPunct w:val="0"/>
      <w:autoSpaceDE w:val="0"/>
      <w:autoSpaceDN w:val="0"/>
      <w:adjustRightInd w:val="0"/>
      <w:ind w:left="1080"/>
      <w:jc w:val="left"/>
      <w:textAlignment w:val="baseline"/>
    </w:pPr>
    <w:rPr>
      <w:rFonts w:ascii="Times New Roman" w:hAnsi="Times New Roman" w:cs="Times New Roman"/>
      <w:kern w:val="0"/>
      <w:sz w:val="20"/>
      <w:szCs w:val="20"/>
      <w:lang w:eastAsia="ja-JP"/>
    </w:rPr>
  </w:style>
  <w:style w:type="paragraph" w:customStyle="1" w:styleId="numberedlist0">
    <w:name w:val="numbered list"/>
    <w:basedOn w:val="ListBullet"/>
    <w:rsid w:val="006508A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Normal"/>
    <w:rsid w:val="006508A9"/>
    <w:pPr>
      <w:widowControl/>
      <w:tabs>
        <w:tab w:val="left" w:pos="1134"/>
      </w:tabs>
      <w:overflowPunct w:val="0"/>
      <w:autoSpaceDE w:val="0"/>
      <w:autoSpaceDN w:val="0"/>
      <w:adjustRightInd w:val="0"/>
      <w:jc w:val="left"/>
      <w:textAlignment w:val="baseline"/>
    </w:pPr>
    <w:rPr>
      <w:rFonts w:ascii="Times New Roman" w:eastAsia="MS Mincho" w:hAnsi="Times New Roman" w:cs="Times New Roman"/>
      <w:kern w:val="0"/>
      <w:sz w:val="20"/>
      <w:szCs w:val="20"/>
      <w:lang w:val="en-GB" w:eastAsia="en-GB"/>
    </w:rPr>
  </w:style>
  <w:style w:type="paragraph" w:customStyle="1" w:styleId="tabletext0">
    <w:name w:val="table text"/>
    <w:basedOn w:val="Normal"/>
    <w:next w:val="table"/>
    <w:rsid w:val="006508A9"/>
    <w:pPr>
      <w:widowControl/>
      <w:overflowPunct w:val="0"/>
      <w:autoSpaceDE w:val="0"/>
      <w:autoSpaceDN w:val="0"/>
      <w:adjustRightInd w:val="0"/>
      <w:jc w:val="left"/>
      <w:textAlignment w:val="baseline"/>
    </w:pPr>
    <w:rPr>
      <w:rFonts w:ascii="Times New Roman" w:eastAsia="MS Mincho" w:hAnsi="Times New Roman" w:cs="Times New Roman"/>
      <w:i/>
      <w:kern w:val="0"/>
      <w:sz w:val="20"/>
      <w:szCs w:val="20"/>
      <w:lang w:val="en-GB" w:eastAsia="en-GB"/>
    </w:rPr>
  </w:style>
  <w:style w:type="paragraph" w:customStyle="1" w:styleId="table">
    <w:name w:val="table"/>
    <w:basedOn w:val="Normal"/>
    <w:next w:val="Normal"/>
    <w:rsid w:val="006508A9"/>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en-GB"/>
    </w:rPr>
  </w:style>
  <w:style w:type="paragraph" w:customStyle="1" w:styleId="HE">
    <w:name w:val="HE"/>
    <w:basedOn w:val="Normal"/>
    <w:rsid w:val="006508A9"/>
    <w:pPr>
      <w:widowControl/>
      <w:overflowPunct w:val="0"/>
      <w:autoSpaceDE w:val="0"/>
      <w:autoSpaceDN w:val="0"/>
      <w:adjustRightInd w:val="0"/>
      <w:jc w:val="left"/>
      <w:textAlignment w:val="baseline"/>
    </w:pPr>
    <w:rPr>
      <w:rFonts w:ascii="Times New Roman" w:eastAsia="MS Mincho" w:hAnsi="Times New Roman" w:cs="Times New Roman"/>
      <w:b/>
      <w:kern w:val="0"/>
      <w:sz w:val="20"/>
      <w:szCs w:val="20"/>
      <w:lang w:val="en-GB" w:eastAsia="en-GB"/>
    </w:rPr>
  </w:style>
  <w:style w:type="paragraph" w:customStyle="1" w:styleId="berschrift1H1">
    <w:name w:val="Überschrift 1.H1"/>
    <w:basedOn w:val="Normal"/>
    <w:next w:val="Normal"/>
    <w:rsid w:val="006508A9"/>
    <w:pPr>
      <w:keepNext/>
      <w:keepLines/>
      <w:widowControl/>
      <w:numPr>
        <w:numId w:val="17"/>
      </w:numPr>
      <w:pBdr>
        <w:top w:val="single" w:sz="12" w:space="3" w:color="auto"/>
      </w:pBdr>
      <w:overflowPunct w:val="0"/>
      <w:autoSpaceDE w:val="0"/>
      <w:autoSpaceDN w:val="0"/>
      <w:adjustRightInd w:val="0"/>
      <w:spacing w:before="240" w:after="180"/>
      <w:jc w:val="left"/>
      <w:textAlignment w:val="baseline"/>
      <w:outlineLvl w:val="0"/>
    </w:pPr>
    <w:rPr>
      <w:rFonts w:ascii="Arial" w:hAnsi="Arial" w:cs="Times New Roman"/>
      <w:kern w:val="0"/>
      <w:sz w:val="36"/>
      <w:szCs w:val="20"/>
      <w:lang w:val="en-GB" w:eastAsia="de-DE"/>
    </w:rPr>
  </w:style>
  <w:style w:type="paragraph" w:customStyle="1" w:styleId="textintend1">
    <w:name w:val="text intend 1"/>
    <w:basedOn w:val="text"/>
    <w:rsid w:val="006508A9"/>
    <w:pPr>
      <w:widowControl/>
      <w:numPr>
        <w:numId w:val="14"/>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6508A9"/>
    <w:pPr>
      <w:widowControl/>
      <w:numPr>
        <w:numId w:val="15"/>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6508A9"/>
    <w:pPr>
      <w:widowControl/>
      <w:numPr>
        <w:numId w:val="16"/>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rsid w:val="006508A9"/>
    <w:pPr>
      <w:numPr>
        <w:numId w:val="18"/>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customStyle="1" w:styleId="TdocHeading1">
    <w:name w:val="Tdoc_Heading_1"/>
    <w:basedOn w:val="Heading1"/>
    <w:next w:val="Normal"/>
    <w:autoRedefine/>
    <w:rsid w:val="006508A9"/>
    <w:pPr>
      <w:numPr>
        <w:numId w:val="19"/>
      </w:numPr>
      <w:tabs>
        <w:tab w:val="clear" w:pos="0"/>
      </w:tabs>
      <w:overflowPunct w:val="0"/>
      <w:autoSpaceDE w:val="0"/>
      <w:autoSpaceDN w:val="0"/>
      <w:adjustRightInd w:val="0"/>
      <w:spacing w:after="0"/>
      <w:textAlignment w:val="baseline"/>
    </w:pPr>
    <w:rPr>
      <w:rFonts w:eastAsiaTheme="minorEastAsia"/>
      <w:b/>
      <w:bCs w:val="0"/>
      <w:noProof/>
      <w:sz w:val="24"/>
      <w:szCs w:val="20"/>
      <w:lang w:eastAsia="zh-CN"/>
    </w:rPr>
  </w:style>
  <w:style w:type="paragraph" w:customStyle="1" w:styleId="Meetingcaption">
    <w:name w:val="Meeting caption"/>
    <w:basedOn w:val="Normal"/>
    <w:rsid w:val="006508A9"/>
    <w:pPr>
      <w:framePr w:w="4120" w:hSpace="141" w:wrap="auto"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ascii="Times New Roman" w:hAnsi="Times New Roman" w:cs="Times New Roman"/>
      <w:snapToGrid w:val="0"/>
      <w:kern w:val="0"/>
      <w:sz w:val="22"/>
      <w:szCs w:val="20"/>
      <w:lang w:val="fr-FR" w:eastAsia="en-GB"/>
    </w:rPr>
  </w:style>
  <w:style w:type="paragraph" w:customStyle="1" w:styleId="para">
    <w:name w:val="para"/>
    <w:basedOn w:val="Normal"/>
    <w:rsid w:val="006508A9"/>
    <w:pPr>
      <w:widowControl/>
      <w:overflowPunct w:val="0"/>
      <w:autoSpaceDE w:val="0"/>
      <w:autoSpaceDN w:val="0"/>
      <w:adjustRightInd w:val="0"/>
      <w:spacing w:after="240"/>
      <w:textAlignment w:val="baseline"/>
    </w:pPr>
    <w:rPr>
      <w:rFonts w:ascii="Helvetica" w:hAnsi="Helvetica" w:cs="Times New Roman"/>
      <w:kern w:val="0"/>
      <w:sz w:val="20"/>
      <w:szCs w:val="20"/>
      <w:lang w:val="en-GB" w:eastAsia="en-GB"/>
    </w:rPr>
  </w:style>
  <w:style w:type="paragraph" w:customStyle="1" w:styleId="Cell">
    <w:name w:val="Cell"/>
    <w:basedOn w:val="Normal"/>
    <w:rsid w:val="006508A9"/>
    <w:pPr>
      <w:widowControl/>
      <w:overflowPunct w:val="0"/>
      <w:autoSpaceDE w:val="0"/>
      <w:autoSpaceDN w:val="0"/>
      <w:adjustRightInd w:val="0"/>
      <w:spacing w:line="240" w:lineRule="exact"/>
      <w:jc w:val="center"/>
      <w:textAlignment w:val="baseline"/>
    </w:pPr>
    <w:rPr>
      <w:rFonts w:ascii="Times New Roman" w:hAnsi="Times New Roman" w:cs="Times New Roman"/>
      <w:kern w:val="0"/>
      <w:sz w:val="16"/>
      <w:szCs w:val="20"/>
      <w:lang w:eastAsia="ja-JP"/>
    </w:rPr>
  </w:style>
  <w:style w:type="paragraph" w:customStyle="1" w:styleId="h60">
    <w:name w:val="h6"/>
    <w:basedOn w:val="Normal"/>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b11">
    <w:name w:val="b1"/>
    <w:basedOn w:val="Normal"/>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CharCharCharChar">
    <w:name w:val="Char Char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CharCharCharCharCharCharCharCharCharCharCharChar">
    <w:name w:val="Char Char Char Char Char Char Char Char Char Char Char Char"/>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character" w:customStyle="1" w:styleId="h4CharChar">
    <w:name w:val="h4 Char Char"/>
    <w:rsid w:val="006508A9"/>
    <w:rPr>
      <w:rFonts w:ascii="Arial" w:hAnsi="Arial"/>
      <w:sz w:val="24"/>
      <w:lang w:val="en-GB" w:eastAsia="ja-JP" w:bidi="ar-SA"/>
    </w:rPr>
  </w:style>
  <w:style w:type="paragraph" w:customStyle="1" w:styleId="NormalAfter3pt">
    <w:name w:val="Normal + After:  3 pt"/>
    <w:basedOn w:val="Normal"/>
    <w:rsid w:val="006508A9"/>
    <w:pPr>
      <w:widowControl/>
      <w:tabs>
        <w:tab w:val="num" w:pos="2560"/>
      </w:tabs>
      <w:spacing w:after="180"/>
      <w:ind w:left="2560" w:hanging="357"/>
      <w:jc w:val="left"/>
    </w:pPr>
    <w:rPr>
      <w:rFonts w:ascii="Times New Roman" w:hAnsi="Times New Roman" w:cs="Times New Roman"/>
      <w:kern w:val="0"/>
      <w:sz w:val="20"/>
      <w:szCs w:val="20"/>
      <w:lang w:val="en-AU" w:eastAsia="ko-KR"/>
    </w:rPr>
  </w:style>
  <w:style w:type="character" w:customStyle="1" w:styleId="CharChar5">
    <w:name w:val="Char Char5"/>
    <w:semiHidden/>
    <w:rsid w:val="006508A9"/>
    <w:rPr>
      <w:rFonts w:ascii="Times New Roman" w:hAnsi="Times New Roman"/>
      <w:lang w:eastAsia="en-US"/>
    </w:rPr>
  </w:style>
  <w:style w:type="paragraph" w:customStyle="1" w:styleId="CharChar3CharCharCharCharCharChar">
    <w:name w:val="Char Char3 Char Char Char Char Char Char"/>
    <w:semiHidden/>
    <w:rsid w:val="006508A9"/>
    <w:pPr>
      <w:keepNext/>
      <w:autoSpaceDE w:val="0"/>
      <w:autoSpaceDN w:val="0"/>
      <w:adjustRightInd w:val="0"/>
      <w:spacing w:before="60" w:after="60"/>
      <w:ind w:left="567" w:hanging="283"/>
      <w:jc w:val="both"/>
    </w:pPr>
    <w:rPr>
      <w:rFonts w:ascii="Arial" w:hAnsi="Arial" w:cs="Arial"/>
      <w:color w:val="0000FF"/>
      <w:sz w:val="20"/>
      <w:szCs w:val="20"/>
    </w:rPr>
  </w:style>
  <w:style w:type="paragraph" w:customStyle="1" w:styleId="CharChar1CharChar">
    <w:name w:val="Char Char1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TableCell0">
    <w:name w:val="Table Cell"/>
    <w:basedOn w:val="TAC"/>
    <w:link w:val="TableCellChar"/>
    <w:qFormat/>
    <w:rsid w:val="006508A9"/>
    <w:pPr>
      <w:textAlignment w:val="auto"/>
    </w:pPr>
    <w:rPr>
      <w:lang w:val="en-US" w:eastAsia="zh-CN"/>
    </w:rPr>
  </w:style>
  <w:style w:type="character" w:customStyle="1" w:styleId="TableCellChar">
    <w:name w:val="Table Cell Char"/>
    <w:link w:val="TableCell0"/>
    <w:rsid w:val="006508A9"/>
    <w:rPr>
      <w:rFonts w:ascii="Arial" w:hAnsi="Arial" w:cs="Times New Roman"/>
      <w:kern w:val="0"/>
      <w:sz w:val="18"/>
      <w:szCs w:val="20"/>
    </w:rPr>
  </w:style>
  <w:style w:type="paragraph" w:customStyle="1" w:styleId="CharCharCharCharCharChar1">
    <w:name w:val="Char Char Char Char Char Char1"/>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CharCharCharCharCharChar1CharChar1">
    <w:name w:val="Char Char Char Char Char Char1 Char Char1"/>
    <w:next w:val="Normal"/>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character" w:customStyle="1" w:styleId="opdicttext22">
    <w:name w:val="op_dict_text22"/>
    <w:basedOn w:val="DefaultParagraphFont"/>
    <w:rsid w:val="006508A9"/>
  </w:style>
  <w:style w:type="character" w:customStyle="1" w:styleId="def">
    <w:name w:val="def"/>
    <w:basedOn w:val="DefaultParagraphFont"/>
    <w:rsid w:val="006508A9"/>
  </w:style>
  <w:style w:type="paragraph" w:customStyle="1" w:styleId="Normalwithindent">
    <w:name w:val="Normal with indent"/>
    <w:basedOn w:val="Normal"/>
    <w:link w:val="NormalwithindentChar"/>
    <w:qFormat/>
    <w:rsid w:val="006508A9"/>
    <w:pPr>
      <w:widowControl/>
      <w:spacing w:before="120" w:after="120" w:line="336" w:lineRule="auto"/>
      <w:ind w:firstLine="397"/>
    </w:pPr>
    <w:rPr>
      <w:rFonts w:ascii="Times New Roman" w:eastAsia="Malgun Gothic" w:hAnsi="Times New Roman" w:cs="Times New Roman"/>
      <w:kern w:val="0"/>
      <w:sz w:val="20"/>
      <w:szCs w:val="20"/>
      <w:lang w:val="en-GB"/>
    </w:rPr>
  </w:style>
  <w:style w:type="character" w:customStyle="1" w:styleId="NormalwithindentChar">
    <w:name w:val="Normal with indent Char"/>
    <w:link w:val="Normalwithindent"/>
    <w:rsid w:val="006508A9"/>
    <w:rPr>
      <w:rFonts w:ascii="Times New Roman" w:eastAsia="Malgun Gothic" w:hAnsi="Times New Roman" w:cs="Times New Roman"/>
      <w:kern w:val="0"/>
      <w:sz w:val="20"/>
      <w:szCs w:val="20"/>
      <w:lang w:val="en-GB"/>
    </w:rPr>
  </w:style>
  <w:style w:type="paragraph" w:styleId="NoSpacing">
    <w:name w:val="No Spacing"/>
    <w:uiPriority w:val="1"/>
    <w:qFormat/>
    <w:rsid w:val="006508A9"/>
    <w:rPr>
      <w:rFonts w:ascii="Calibri" w:eastAsia="SimSun" w:hAnsi="Calibri" w:cs="Times New Roman"/>
      <w:kern w:val="0"/>
      <w:sz w:val="22"/>
    </w:rPr>
  </w:style>
  <w:style w:type="character" w:customStyle="1" w:styleId="high-light-bg4">
    <w:name w:val="high-light-bg4"/>
    <w:basedOn w:val="DefaultParagraphFont"/>
    <w:rsid w:val="006508A9"/>
  </w:style>
  <w:style w:type="character" w:customStyle="1" w:styleId="TitleChar2">
    <w:name w:val="Title Char2"/>
    <w:basedOn w:val="DefaultParagraphFont"/>
    <w:uiPriority w:val="10"/>
    <w:locked/>
    <w:rsid w:val="006508A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508A9"/>
    <w:pPr>
      <w:tabs>
        <w:tab w:val="num" w:pos="360"/>
      </w:tabs>
      <w:spacing w:before="360" w:after="240"/>
      <w:ind w:left="360" w:hanging="360"/>
      <w:outlineLvl w:val="9"/>
    </w:pPr>
    <w:rPr>
      <w:rFonts w:ascii="Times New Roman" w:hAnsi="Times New Roman"/>
      <w:bCs w:val="0"/>
      <w:sz w:val="32"/>
      <w:szCs w:val="20"/>
      <w:lang w:val="en-GB"/>
    </w:rPr>
  </w:style>
  <w:style w:type="paragraph" w:customStyle="1" w:styleId="lptext">
    <w:name w:val="lˆptext"/>
    <w:basedOn w:val="Normal"/>
    <w:rsid w:val="006508A9"/>
    <w:pPr>
      <w:widowControl/>
      <w:spacing w:before="100" w:after="100"/>
      <w:ind w:left="860"/>
      <w:jc w:val="left"/>
    </w:pPr>
    <w:rPr>
      <w:rFonts w:ascii="Times" w:eastAsia="MS Gothic" w:hAnsi="Times" w:cs="Times New Roman"/>
      <w:kern w:val="0"/>
      <w:sz w:val="24"/>
      <w:szCs w:val="20"/>
      <w:lang w:val="en-GB" w:eastAsia="ja-JP"/>
    </w:rPr>
  </w:style>
  <w:style w:type="paragraph" w:customStyle="1" w:styleId="a">
    <w:name w:val="佐藤２"/>
    <w:basedOn w:val="Normal"/>
    <w:rsid w:val="006508A9"/>
    <w:pPr>
      <w:widowControl/>
      <w:numPr>
        <w:numId w:val="20"/>
      </w:numPr>
      <w:spacing w:after="180"/>
      <w:jc w:val="left"/>
    </w:pPr>
    <w:rPr>
      <w:rFonts w:ascii="Times New Roman" w:eastAsia="MS Gothic" w:hAnsi="Times New Roman" w:cs="Times New Roman"/>
      <w:kern w:val="0"/>
      <w:sz w:val="24"/>
      <w:szCs w:val="20"/>
      <w:lang w:val="en-GB" w:eastAsia="ja-JP"/>
    </w:rPr>
  </w:style>
  <w:style w:type="paragraph" w:customStyle="1" w:styleId="ListBulletLast">
    <w:name w:val="List Bullet Last"/>
    <w:aliases w:val="lbl"/>
    <w:basedOn w:val="ListBullet"/>
    <w:next w:val="BodyText"/>
    <w:rsid w:val="006508A9"/>
    <w:pPr>
      <w:spacing w:after="240"/>
      <w:ind w:left="714" w:hanging="357"/>
    </w:pPr>
    <w:rPr>
      <w:rFonts w:ascii="Arial" w:eastAsia="MS Gothic" w:hAnsi="Arial"/>
      <w:sz w:val="24"/>
      <w:lang w:eastAsia="ja-JP"/>
    </w:rPr>
  </w:style>
  <w:style w:type="paragraph" w:styleId="BodyText3">
    <w:name w:val="Body Text 3"/>
    <w:basedOn w:val="Normal"/>
    <w:link w:val="BodyText3Char"/>
    <w:rsid w:val="006508A9"/>
    <w:pPr>
      <w:widowControl/>
    </w:pPr>
    <w:rPr>
      <w:rFonts w:ascii="Times New Roman" w:eastAsia="MS Gothic" w:hAnsi="Times New Roman" w:cs="Times New Roman"/>
      <w:kern w:val="0"/>
      <w:sz w:val="24"/>
      <w:szCs w:val="20"/>
      <w:lang w:val="en-GB" w:eastAsia="ja-JP"/>
    </w:rPr>
  </w:style>
  <w:style w:type="character" w:customStyle="1" w:styleId="BodyText3Char">
    <w:name w:val="Body Text 3 Char"/>
    <w:basedOn w:val="DefaultParagraphFont"/>
    <w:link w:val="BodyText3"/>
    <w:rsid w:val="006508A9"/>
    <w:rPr>
      <w:rFonts w:ascii="Times New Roman" w:eastAsia="MS Gothic" w:hAnsi="Times New Roman" w:cs="Times New Roman"/>
      <w:kern w:val="0"/>
      <w:sz w:val="24"/>
      <w:szCs w:val="20"/>
      <w:lang w:val="en-GB" w:eastAsia="ja-JP"/>
    </w:rPr>
  </w:style>
  <w:style w:type="paragraph" w:customStyle="1" w:styleId="TableText1">
    <w:name w:val="Table_Text"/>
    <w:basedOn w:val="Normal"/>
    <w:rsid w:val="006508A9"/>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shortcode">
    <w:name w:val="shortcode"/>
    <w:basedOn w:val="BodyText"/>
    <w:rsid w:val="006508A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rsid w:val="006508A9"/>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5">
    <w:name w:val="図表番号 (文字)"/>
    <w:aliases w:val="cap (文字),cap Char (文字) (文字)1"/>
    <w:rsid w:val="006508A9"/>
    <w:rPr>
      <w:rFonts w:eastAsia="MS Gothic"/>
      <w:b/>
      <w:noProof w:val="0"/>
      <w:kern w:val="2"/>
      <w:sz w:val="24"/>
      <w:lang w:val="en-GB"/>
    </w:rPr>
  </w:style>
  <w:style w:type="paragraph" w:customStyle="1" w:styleId="Normal1CharChar">
    <w:name w:val="Normal1 Char Char"/>
    <w:rsid w:val="006508A9"/>
    <w:pPr>
      <w:keepNext/>
      <w:tabs>
        <w:tab w:val="num" w:pos="851"/>
      </w:tabs>
      <w:kinsoku w:val="0"/>
      <w:overflowPunct w:val="0"/>
      <w:autoSpaceDE w:val="0"/>
      <w:autoSpaceDN w:val="0"/>
      <w:adjustRightInd w:val="0"/>
      <w:spacing w:before="60" w:after="60"/>
      <w:ind w:left="851" w:hanging="851"/>
      <w:jc w:val="both"/>
    </w:pPr>
    <w:rPr>
      <w:rFonts w:ascii="Times New Roman" w:hAnsi="Times New Roman" w:cs="Times New Roman"/>
      <w:szCs w:val="20"/>
      <w:lang w:val="en-GB" w:eastAsia="ja-JP"/>
    </w:rPr>
  </w:style>
  <w:style w:type="paragraph" w:customStyle="1" w:styleId="CharCharCharCarCarCharCharCarCar">
    <w:name w:val="Char Char Char Car Car Char Char Car Car"/>
    <w:rsid w:val="006508A9"/>
    <w:pPr>
      <w:keepNext/>
      <w:tabs>
        <w:tab w:val="num" w:pos="851"/>
      </w:tabs>
      <w:autoSpaceDE w:val="0"/>
      <w:autoSpaceDN w:val="0"/>
      <w:adjustRightInd w:val="0"/>
      <w:spacing w:before="60" w:after="60"/>
      <w:ind w:left="851" w:hanging="851"/>
      <w:jc w:val="both"/>
    </w:pPr>
    <w:rPr>
      <w:rFonts w:ascii="Arial" w:eastAsia="SimSun"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6508A9"/>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rPr>
  </w:style>
  <w:style w:type="paragraph" w:customStyle="1" w:styleId="81">
    <w:name w:val="表 (赤)  81"/>
    <w:basedOn w:val="Normal"/>
    <w:uiPriority w:val="34"/>
    <w:qFormat/>
    <w:rsid w:val="006508A9"/>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sid w:val="006508A9"/>
    <w:rPr>
      <w:rFonts w:ascii="Times New Roman" w:eastAsia="MS Gothic" w:hAnsi="Times New Roman" w:cs="Times New Roman"/>
      <w:kern w:val="0"/>
      <w:sz w:val="24"/>
      <w:szCs w:val="20"/>
      <w:lang w:val="en-GB" w:eastAsia="ja-JP"/>
    </w:rPr>
  </w:style>
  <w:style w:type="character" w:customStyle="1" w:styleId="Doc-titleChar">
    <w:name w:val="Doc-title Char"/>
    <w:link w:val="Doc-title"/>
    <w:rsid w:val="006508A9"/>
    <w:rPr>
      <w:rFonts w:ascii="Arial" w:eastAsia="SimSun" w:hAnsi="Arial" w:cs="Arial"/>
      <w:kern w:val="0"/>
      <w:sz w:val="20"/>
      <w:szCs w:val="20"/>
    </w:rPr>
  </w:style>
  <w:style w:type="paragraph" w:customStyle="1" w:styleId="msonormal0">
    <w:name w:val="msonormal"/>
    <w:basedOn w:val="Normal"/>
    <w:rsid w:val="006508A9"/>
    <w:pPr>
      <w:widowControl/>
      <w:spacing w:before="100" w:beforeAutospacing="1" w:after="100" w:afterAutospacing="1"/>
      <w:jc w:val="left"/>
    </w:pPr>
    <w:rPr>
      <w:rFonts w:ascii="SimSun" w:eastAsia="SimSun" w:hAnsi="SimSun" w:cs="SimSun"/>
      <w:kern w:val="0"/>
      <w:sz w:val="24"/>
      <w:szCs w:val="24"/>
    </w:rPr>
  </w:style>
  <w:style w:type="paragraph" w:customStyle="1" w:styleId="font5">
    <w:name w:val="font5"/>
    <w:basedOn w:val="Normal"/>
    <w:rsid w:val="006508A9"/>
    <w:pPr>
      <w:widowControl/>
      <w:spacing w:before="100" w:beforeAutospacing="1" w:after="100" w:afterAutospacing="1"/>
      <w:jc w:val="left"/>
    </w:pPr>
    <w:rPr>
      <w:rFonts w:ascii="DengXian" w:eastAsia="DengXian" w:hAnsi="DengXian" w:cs="SimSun"/>
      <w:kern w:val="0"/>
      <w:sz w:val="18"/>
      <w:szCs w:val="18"/>
    </w:rPr>
  </w:style>
  <w:style w:type="paragraph" w:customStyle="1" w:styleId="xl65">
    <w:name w:val="xl65"/>
    <w:basedOn w:val="Normal"/>
    <w:rsid w:val="006508A9"/>
    <w:pPr>
      <w:widowControl/>
      <w:spacing w:before="100" w:beforeAutospacing="1" w:after="100" w:afterAutospacing="1"/>
      <w:jc w:val="center"/>
    </w:pPr>
    <w:rPr>
      <w:rFonts w:ascii="SimSun" w:eastAsia="SimSun" w:hAnsi="SimSun" w:cs="SimSun"/>
      <w:kern w:val="0"/>
      <w:sz w:val="16"/>
      <w:szCs w:val="16"/>
    </w:rPr>
  </w:style>
  <w:style w:type="paragraph" w:customStyle="1" w:styleId="xl66">
    <w:name w:val="xl66"/>
    <w:basedOn w:val="Normal"/>
    <w:rsid w:val="006508A9"/>
    <w:pPr>
      <w:widowControl/>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kern w:val="0"/>
      <w:sz w:val="15"/>
      <w:szCs w:val="15"/>
    </w:rPr>
  </w:style>
  <w:style w:type="paragraph" w:customStyle="1" w:styleId="xl67">
    <w:name w:val="xl67"/>
    <w:basedOn w:val="Normal"/>
    <w:rsid w:val="006508A9"/>
    <w:pPr>
      <w:widowControl/>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kern w:val="0"/>
      <w:sz w:val="15"/>
      <w:szCs w:val="15"/>
    </w:rPr>
  </w:style>
  <w:style w:type="paragraph" w:customStyle="1" w:styleId="xl68">
    <w:name w:val="xl68"/>
    <w:basedOn w:val="Normal"/>
    <w:rsid w:val="006508A9"/>
    <w:pPr>
      <w:widowControl/>
      <w:spacing w:before="100" w:beforeAutospacing="1" w:after="100" w:afterAutospacing="1"/>
      <w:jc w:val="center"/>
    </w:pPr>
    <w:rPr>
      <w:rFonts w:ascii="SimSun" w:eastAsia="SimSun" w:hAnsi="SimSun" w:cs="SimSun"/>
      <w:kern w:val="0"/>
      <w:sz w:val="15"/>
      <w:szCs w:val="15"/>
    </w:rPr>
  </w:style>
  <w:style w:type="paragraph" w:customStyle="1" w:styleId="xl69">
    <w:name w:val="xl69"/>
    <w:basedOn w:val="Normal"/>
    <w:rsid w:val="006508A9"/>
    <w:pPr>
      <w:widowControl/>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70">
    <w:name w:val="xl70"/>
    <w:basedOn w:val="Normal"/>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71">
    <w:name w:val="xl71"/>
    <w:basedOn w:val="Normal"/>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72">
    <w:name w:val="xl72"/>
    <w:basedOn w:val="Normal"/>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kern w:val="0"/>
      <w:sz w:val="16"/>
      <w:szCs w:val="16"/>
    </w:rPr>
  </w:style>
  <w:style w:type="paragraph" w:customStyle="1" w:styleId="xl73">
    <w:name w:val="xl73"/>
    <w:basedOn w:val="Normal"/>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74">
    <w:name w:val="xl74"/>
    <w:basedOn w:val="Normal"/>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75">
    <w:name w:val="xl75"/>
    <w:basedOn w:val="Normal"/>
    <w:rsid w:val="006508A9"/>
    <w:pPr>
      <w:widowControl/>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76">
    <w:name w:val="xl76"/>
    <w:basedOn w:val="Normal"/>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kern w:val="0"/>
      <w:sz w:val="16"/>
      <w:szCs w:val="16"/>
    </w:rPr>
  </w:style>
  <w:style w:type="paragraph" w:customStyle="1" w:styleId="xl77">
    <w:name w:val="xl77"/>
    <w:basedOn w:val="Normal"/>
    <w:rsid w:val="006508A9"/>
    <w:pPr>
      <w:widowControl/>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78">
    <w:name w:val="xl78"/>
    <w:basedOn w:val="Normal"/>
    <w:rsid w:val="006508A9"/>
    <w:pPr>
      <w:widowControl/>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kern w:val="0"/>
      <w:sz w:val="15"/>
      <w:szCs w:val="15"/>
    </w:rPr>
  </w:style>
  <w:style w:type="paragraph" w:customStyle="1" w:styleId="xl79">
    <w:name w:val="xl79"/>
    <w:basedOn w:val="Normal"/>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kern w:val="0"/>
      <w:sz w:val="16"/>
      <w:szCs w:val="16"/>
    </w:rPr>
  </w:style>
  <w:style w:type="paragraph" w:customStyle="1" w:styleId="xl80">
    <w:name w:val="xl80"/>
    <w:basedOn w:val="Normal"/>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81">
    <w:name w:val="xl81"/>
    <w:basedOn w:val="Normal"/>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82">
    <w:name w:val="xl82"/>
    <w:basedOn w:val="Normal"/>
    <w:rsid w:val="006508A9"/>
    <w:pPr>
      <w:widowControl/>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83">
    <w:name w:val="xl83"/>
    <w:basedOn w:val="Normal"/>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kern w:val="0"/>
      <w:sz w:val="16"/>
      <w:szCs w:val="16"/>
    </w:rPr>
  </w:style>
  <w:style w:type="paragraph" w:customStyle="1" w:styleId="xl84">
    <w:name w:val="xl84"/>
    <w:basedOn w:val="Normal"/>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kern w:val="0"/>
      <w:sz w:val="16"/>
      <w:szCs w:val="16"/>
    </w:rPr>
  </w:style>
  <w:style w:type="paragraph" w:customStyle="1" w:styleId="xl85">
    <w:name w:val="xl85"/>
    <w:basedOn w:val="Normal"/>
    <w:rsid w:val="006508A9"/>
    <w:pPr>
      <w:widowControl/>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86">
    <w:name w:val="xl86"/>
    <w:basedOn w:val="Normal"/>
    <w:rsid w:val="006508A9"/>
    <w:pPr>
      <w:widowControl/>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87">
    <w:name w:val="xl87"/>
    <w:basedOn w:val="Normal"/>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88">
    <w:name w:val="xl88"/>
    <w:basedOn w:val="Normal"/>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89">
    <w:name w:val="xl89"/>
    <w:basedOn w:val="Normal"/>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90">
    <w:name w:val="xl90"/>
    <w:basedOn w:val="Normal"/>
    <w:rsid w:val="006508A9"/>
    <w:pPr>
      <w:widowControl/>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91">
    <w:name w:val="xl91"/>
    <w:basedOn w:val="Normal"/>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92">
    <w:name w:val="xl92"/>
    <w:basedOn w:val="Normal"/>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left"/>
    </w:pPr>
    <w:rPr>
      <w:rFonts w:ascii="SimSun" w:eastAsia="SimSun" w:hAnsi="SimSun" w:cs="SimSun"/>
      <w:kern w:val="0"/>
      <w:sz w:val="16"/>
      <w:szCs w:val="16"/>
    </w:rPr>
  </w:style>
  <w:style w:type="paragraph" w:customStyle="1" w:styleId="xl93">
    <w:name w:val="xl93"/>
    <w:basedOn w:val="Normal"/>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kern w:val="0"/>
      <w:sz w:val="16"/>
      <w:szCs w:val="16"/>
    </w:rPr>
  </w:style>
  <w:style w:type="paragraph" w:customStyle="1" w:styleId="xl94">
    <w:name w:val="xl94"/>
    <w:basedOn w:val="Normal"/>
    <w:rsid w:val="006508A9"/>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kern w:val="0"/>
      <w:sz w:val="16"/>
      <w:szCs w:val="16"/>
    </w:rPr>
  </w:style>
  <w:style w:type="paragraph" w:customStyle="1" w:styleId="xl95">
    <w:name w:val="xl95"/>
    <w:basedOn w:val="Normal"/>
    <w:rsid w:val="006508A9"/>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kern w:val="0"/>
      <w:sz w:val="16"/>
      <w:szCs w:val="16"/>
    </w:rPr>
  </w:style>
  <w:style w:type="paragraph" w:customStyle="1" w:styleId="xl96">
    <w:name w:val="xl96"/>
    <w:basedOn w:val="Normal"/>
    <w:rsid w:val="006508A9"/>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kern w:val="0"/>
      <w:sz w:val="16"/>
      <w:szCs w:val="16"/>
    </w:rPr>
  </w:style>
  <w:style w:type="paragraph" w:customStyle="1" w:styleId="xl97">
    <w:name w:val="xl97"/>
    <w:basedOn w:val="Normal"/>
    <w:rsid w:val="006508A9"/>
    <w:pPr>
      <w:widowControl/>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98">
    <w:name w:val="xl98"/>
    <w:basedOn w:val="Normal"/>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99">
    <w:name w:val="xl99"/>
    <w:basedOn w:val="Normal"/>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100">
    <w:name w:val="xl100"/>
    <w:basedOn w:val="Normal"/>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101">
    <w:name w:val="xl101"/>
    <w:basedOn w:val="Normal"/>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left"/>
    </w:pPr>
    <w:rPr>
      <w:rFonts w:ascii="SimSun" w:eastAsia="SimSun" w:hAnsi="SimSun" w:cs="SimSun"/>
      <w:kern w:val="0"/>
      <w:sz w:val="16"/>
      <w:szCs w:val="16"/>
    </w:rPr>
  </w:style>
  <w:style w:type="paragraph" w:customStyle="1" w:styleId="xl102">
    <w:name w:val="xl102"/>
    <w:basedOn w:val="Normal"/>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pPr>
    <w:rPr>
      <w:rFonts w:ascii="SimSun" w:eastAsia="SimSun" w:hAnsi="SimSun" w:cs="SimSun"/>
      <w:kern w:val="0"/>
      <w:sz w:val="16"/>
      <w:szCs w:val="16"/>
    </w:rPr>
  </w:style>
  <w:style w:type="paragraph" w:customStyle="1" w:styleId="xl103">
    <w:name w:val="xl103"/>
    <w:basedOn w:val="Normal"/>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104">
    <w:name w:val="xl104"/>
    <w:basedOn w:val="Normal"/>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105">
    <w:name w:val="xl105"/>
    <w:basedOn w:val="Normal"/>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106">
    <w:name w:val="xl106"/>
    <w:basedOn w:val="Normal"/>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left"/>
    </w:pPr>
    <w:rPr>
      <w:rFonts w:ascii="SimSun" w:eastAsia="SimSun" w:hAnsi="SimSun" w:cs="SimSun"/>
      <w:kern w:val="0"/>
      <w:sz w:val="16"/>
      <w:szCs w:val="16"/>
    </w:rPr>
  </w:style>
  <w:style w:type="paragraph" w:customStyle="1" w:styleId="xl107">
    <w:name w:val="xl107"/>
    <w:basedOn w:val="Normal"/>
    <w:rsid w:val="006508A9"/>
    <w:pPr>
      <w:widowControl/>
      <w:pBdr>
        <w:left w:val="single" w:sz="4" w:space="0" w:color="auto"/>
        <w:right w:val="single" w:sz="4" w:space="0" w:color="auto"/>
      </w:pBdr>
      <w:shd w:val="clear" w:color="000000" w:fill="D9E1F2"/>
      <w:spacing w:before="100" w:beforeAutospacing="1" w:after="100" w:afterAutospacing="1"/>
      <w:jc w:val="left"/>
    </w:pPr>
    <w:rPr>
      <w:rFonts w:ascii="SimSun" w:eastAsia="SimSun" w:hAnsi="SimSun" w:cs="SimSun"/>
      <w:kern w:val="0"/>
      <w:sz w:val="16"/>
      <w:szCs w:val="16"/>
    </w:rPr>
  </w:style>
  <w:style w:type="paragraph" w:customStyle="1" w:styleId="xl108">
    <w:name w:val="xl108"/>
    <w:basedOn w:val="Normal"/>
    <w:rsid w:val="006508A9"/>
    <w:pPr>
      <w:widowControl/>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kern w:val="0"/>
      <w:sz w:val="15"/>
      <w:szCs w:val="15"/>
    </w:rPr>
  </w:style>
  <w:style w:type="paragraph" w:customStyle="1" w:styleId="xl109">
    <w:name w:val="xl109"/>
    <w:basedOn w:val="Normal"/>
    <w:rsid w:val="006508A9"/>
    <w:pPr>
      <w:widowControl/>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kern w:val="0"/>
      <w:sz w:val="16"/>
      <w:szCs w:val="16"/>
    </w:rPr>
  </w:style>
  <w:style w:type="paragraph" w:customStyle="1" w:styleId="xl110">
    <w:name w:val="xl110"/>
    <w:basedOn w:val="Normal"/>
    <w:rsid w:val="006508A9"/>
    <w:pPr>
      <w:widowControl/>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kern w:val="0"/>
      <w:sz w:val="16"/>
      <w:szCs w:val="16"/>
    </w:rPr>
  </w:style>
  <w:style w:type="paragraph" w:customStyle="1" w:styleId="xl111">
    <w:name w:val="xl111"/>
    <w:basedOn w:val="Normal"/>
    <w:rsid w:val="006508A9"/>
    <w:pPr>
      <w:widowControl/>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kern w:val="0"/>
      <w:sz w:val="16"/>
      <w:szCs w:val="16"/>
    </w:rPr>
  </w:style>
  <w:style w:type="paragraph" w:customStyle="1" w:styleId="xl112">
    <w:name w:val="xl112"/>
    <w:basedOn w:val="Normal"/>
    <w:rsid w:val="006508A9"/>
    <w:pPr>
      <w:widowControl/>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113">
    <w:name w:val="xl113"/>
    <w:basedOn w:val="Normal"/>
    <w:rsid w:val="006508A9"/>
    <w:pPr>
      <w:widowControl/>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114">
    <w:name w:val="xl114"/>
    <w:basedOn w:val="Normal"/>
    <w:rsid w:val="006508A9"/>
    <w:pPr>
      <w:widowControl/>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115">
    <w:name w:val="xl115"/>
    <w:basedOn w:val="Normal"/>
    <w:rsid w:val="006508A9"/>
    <w:pPr>
      <w:widowControl/>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116">
    <w:name w:val="xl116"/>
    <w:basedOn w:val="Normal"/>
    <w:rsid w:val="006508A9"/>
    <w:pPr>
      <w:widowControl/>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117">
    <w:name w:val="xl117"/>
    <w:basedOn w:val="Normal"/>
    <w:rsid w:val="006508A9"/>
    <w:pPr>
      <w:widowControl/>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character" w:customStyle="1" w:styleId="MTEquationSection">
    <w:name w:val="MTEquationSection"/>
    <w:rsid w:val="006508A9"/>
    <w:rPr>
      <w:rFonts w:ascii="Arial" w:hAnsi="Arial"/>
      <w:vanish/>
      <w:color w:val="FF0000"/>
      <w:sz w:val="24"/>
    </w:rPr>
  </w:style>
  <w:style w:type="paragraph" w:customStyle="1" w:styleId="Bulletedo1">
    <w:name w:val="Bulleted o 1"/>
    <w:basedOn w:val="Normal"/>
    <w:rsid w:val="006508A9"/>
    <w:pPr>
      <w:widowControl/>
      <w:numPr>
        <w:numId w:val="21"/>
      </w:numPr>
      <w:overflowPunct w:val="0"/>
      <w:autoSpaceDE w:val="0"/>
      <w:autoSpaceDN w:val="0"/>
      <w:adjustRightInd w:val="0"/>
      <w:spacing w:after="180"/>
      <w:jc w:val="left"/>
      <w:textAlignment w:val="baseline"/>
    </w:pPr>
    <w:rPr>
      <w:rFonts w:ascii="Times New Roman" w:eastAsia="SimSun" w:hAnsi="Times New Roman" w:cs="Times New Roman"/>
      <w:kern w:val="0"/>
      <w:sz w:val="20"/>
      <w:szCs w:val="20"/>
      <w:lang w:eastAsia="en-US"/>
    </w:rPr>
  </w:style>
  <w:style w:type="paragraph" w:customStyle="1" w:styleId="Equation">
    <w:name w:val="Equation"/>
    <w:basedOn w:val="Normal"/>
    <w:next w:val="Normal"/>
    <w:rsid w:val="006508A9"/>
    <w:pPr>
      <w:widowControl/>
      <w:tabs>
        <w:tab w:val="right" w:pos="10206"/>
      </w:tabs>
      <w:overflowPunct w:val="0"/>
      <w:autoSpaceDE w:val="0"/>
      <w:autoSpaceDN w:val="0"/>
      <w:adjustRightInd w:val="0"/>
      <w:spacing w:after="220"/>
      <w:ind w:left="1298"/>
      <w:jc w:val="left"/>
      <w:textAlignment w:val="baseline"/>
    </w:pPr>
    <w:rPr>
      <w:rFonts w:ascii="Arial" w:eastAsia="SimSun" w:hAnsi="Arial" w:cs="Times New Roman"/>
      <w:kern w:val="0"/>
      <w:sz w:val="22"/>
      <w:szCs w:val="20"/>
    </w:rPr>
  </w:style>
  <w:style w:type="paragraph" w:customStyle="1" w:styleId="11BodyText">
    <w:name w:val="11 BodyText"/>
    <w:basedOn w:val="Normal"/>
    <w:rsid w:val="006508A9"/>
    <w:pPr>
      <w:widowControl/>
      <w:overflowPunct w:val="0"/>
      <w:autoSpaceDE w:val="0"/>
      <w:autoSpaceDN w:val="0"/>
      <w:adjustRightInd w:val="0"/>
      <w:spacing w:after="220"/>
      <w:ind w:left="1298"/>
      <w:jc w:val="left"/>
      <w:textAlignment w:val="baseline"/>
    </w:pPr>
    <w:rPr>
      <w:rFonts w:ascii="Arial" w:eastAsia="SimSun" w:hAnsi="Arial" w:cs="Times New Roman"/>
      <w:kern w:val="0"/>
      <w:sz w:val="22"/>
      <w:szCs w:val="20"/>
      <w:lang w:eastAsia="en-US"/>
    </w:rPr>
  </w:style>
  <w:style w:type="paragraph" w:customStyle="1" w:styleId="bodyCharCharChar">
    <w:name w:val="body Char Char Char"/>
    <w:basedOn w:val="Normal"/>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SimSun" w:hAnsi="New York" w:cs="Times New Roman"/>
      <w:kern w:val="0"/>
      <w:sz w:val="24"/>
      <w:szCs w:val="20"/>
      <w:lang w:eastAsia="en-US"/>
    </w:rPr>
  </w:style>
  <w:style w:type="paragraph" w:customStyle="1" w:styleId="body">
    <w:name w:val="body"/>
    <w:basedOn w:val="Normal"/>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SimSun" w:hAnsi="New York" w:cs="Times New Roman"/>
      <w:kern w:val="0"/>
      <w:sz w:val="24"/>
      <w:szCs w:val="20"/>
      <w:lang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508A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508A9"/>
    <w:rPr>
      <w:rFonts w:ascii="Arial" w:hAnsi="Arial"/>
      <w:sz w:val="32"/>
      <w:lang w:val="en-GB" w:eastAsia="en-US"/>
    </w:rPr>
  </w:style>
  <w:style w:type="character" w:customStyle="1" w:styleId="CharChar3">
    <w:name w:val="Char Char3"/>
    <w:rsid w:val="006508A9"/>
    <w:rPr>
      <w:rFonts w:ascii="Arial" w:hAnsi="Arial"/>
      <w:sz w:val="36"/>
      <w:lang w:val="en-GB" w:eastAsia="en-US" w:bidi="ar-SA"/>
    </w:rPr>
  </w:style>
  <w:style w:type="character" w:customStyle="1" w:styleId="CharChar2">
    <w:name w:val="Char Char2"/>
    <w:rsid w:val="006508A9"/>
    <w:rPr>
      <w:rFonts w:ascii="Arial" w:hAnsi="Arial"/>
      <w:sz w:val="32"/>
      <w:lang w:val="en-GB" w:eastAsia="en-US" w:bidi="ar-SA"/>
    </w:rPr>
  </w:style>
  <w:style w:type="character" w:customStyle="1" w:styleId="CharChar1">
    <w:name w:val="Char Char1"/>
    <w:rsid w:val="006508A9"/>
    <w:rPr>
      <w:rFonts w:ascii="Arial" w:hAnsi="Arial"/>
      <w:sz w:val="28"/>
      <w:lang w:val="en-GB" w:eastAsia="en-US" w:bidi="ar-SA"/>
    </w:rPr>
  </w:style>
  <w:style w:type="character" w:customStyle="1" w:styleId="CharChar">
    <w:name w:val="Char Char"/>
    <w:rsid w:val="006508A9"/>
    <w:rPr>
      <w:rFonts w:ascii="Arial" w:hAnsi="Arial"/>
      <w:sz w:val="22"/>
      <w:lang w:val="en-GB" w:eastAsia="en-US" w:bidi="ar-SA"/>
    </w:rPr>
  </w:style>
  <w:style w:type="table" w:styleId="DarkList-Accent6">
    <w:name w:val="Dark List Accent 6"/>
    <w:basedOn w:val="TableNormal"/>
    <w:uiPriority w:val="70"/>
    <w:rsid w:val="006508A9"/>
    <w:rPr>
      <w:rFonts w:ascii="CG Times (WN)" w:eastAsia="SimSun"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6">
    <w:name w:val="テキスト"/>
    <w:basedOn w:val="Normal"/>
    <w:link w:val="a7"/>
    <w:qFormat/>
    <w:rsid w:val="006508A9"/>
    <w:pPr>
      <w:spacing w:afterLines="50" w:after="180" w:line="320" w:lineRule="exact"/>
      <w:ind w:firstLineChars="100" w:firstLine="210"/>
    </w:pPr>
    <w:rPr>
      <w:rFonts w:ascii="Century" w:eastAsia="MS Mincho" w:hAnsi="Century" w:cs="Times New Roman"/>
      <w:lang w:val="en-GB" w:eastAsia="ja-JP"/>
    </w:rPr>
  </w:style>
  <w:style w:type="character" w:customStyle="1" w:styleId="a7">
    <w:name w:val="テキスト (文字)"/>
    <w:link w:val="a6"/>
    <w:rsid w:val="006508A9"/>
    <w:rPr>
      <w:rFonts w:ascii="Century" w:eastAsia="MS Mincho" w:hAnsi="Century" w:cs="Times New Roman"/>
      <w:lang w:val="en-GB" w:eastAsia="ja-JP"/>
    </w:rPr>
  </w:style>
  <w:style w:type="paragraph" w:customStyle="1" w:styleId="gmail-msolistparagraph">
    <w:name w:val="gmail-msolistparagraph"/>
    <w:basedOn w:val="Normal"/>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paragraph" w:customStyle="1" w:styleId="gmail-b2">
    <w:name w:val="gmail-b2"/>
    <w:basedOn w:val="Normal"/>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character" w:customStyle="1" w:styleId="onecomwebmail-spelle">
    <w:name w:val="onecomwebmail-spelle"/>
    <w:basedOn w:val="DefaultParagraphFont"/>
    <w:rsid w:val="006508A9"/>
  </w:style>
  <w:style w:type="paragraph" w:customStyle="1" w:styleId="onecomwebmail-msolistparagraph">
    <w:name w:val="onecomwebmail-msolistparagraph"/>
    <w:basedOn w:val="Normal"/>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h">
    <w:name w:val="onecomwebmail-tah"/>
    <w:basedOn w:val="Normal"/>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c">
    <w:name w:val="onecomwebmail-tac"/>
    <w:basedOn w:val="Normal"/>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onecomwebmail-font">
    <w:name w:val="onecomwebmail-font"/>
    <w:basedOn w:val="DefaultParagraphFont"/>
    <w:rsid w:val="006508A9"/>
  </w:style>
  <w:style w:type="character" w:customStyle="1" w:styleId="onecomwebmail-size">
    <w:name w:val="onecomwebmail-size"/>
    <w:basedOn w:val="DefaultParagraphFont"/>
    <w:rsid w:val="006508A9"/>
  </w:style>
  <w:style w:type="table" w:customStyle="1" w:styleId="TableGridLight11">
    <w:name w:val="Table Grid Light11"/>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508A9"/>
    <w:pPr>
      <w:widowControl/>
      <w:spacing w:before="120" w:after="120"/>
      <w:ind w:left="720" w:hanging="360"/>
    </w:pPr>
    <w:rPr>
      <w:rFonts w:ascii="Times New Roman" w:eastAsia="Malgun Gothic" w:hAnsi="Times New Roman" w:cs="Times New Roman"/>
      <w:i/>
      <w:sz w:val="22"/>
      <w:lang w:eastAsia="ko-KR"/>
    </w:rPr>
  </w:style>
  <w:style w:type="character" w:customStyle="1" w:styleId="PatApplChar">
    <w:name w:val="Pat Appl Char"/>
    <w:basedOn w:val="DefaultParagraphFont"/>
    <w:link w:val="PatAppl"/>
    <w:locked/>
    <w:rsid w:val="006508A9"/>
    <w:rPr>
      <w:rFonts w:ascii="Courier New" w:hAnsi="Courier New"/>
      <w:sz w:val="24"/>
    </w:rPr>
  </w:style>
  <w:style w:type="paragraph" w:customStyle="1" w:styleId="PatAppl">
    <w:name w:val="Pat Appl"/>
    <w:basedOn w:val="Normal"/>
    <w:link w:val="PatApplChar"/>
    <w:qFormat/>
    <w:rsid w:val="006508A9"/>
    <w:pPr>
      <w:widowControl/>
      <w:tabs>
        <w:tab w:val="num" w:pos="360"/>
        <w:tab w:val="left" w:pos="720"/>
        <w:tab w:val="left" w:pos="1080"/>
      </w:tabs>
      <w:spacing w:line="360" w:lineRule="auto"/>
      <w:ind w:left="360" w:hanging="360"/>
      <w:jc w:val="left"/>
    </w:pPr>
    <w:rPr>
      <w:rFonts w:ascii="Courier New" w:hAnsi="Courier New"/>
      <w:sz w:val="24"/>
    </w:rPr>
  </w:style>
  <w:style w:type="paragraph" w:customStyle="1" w:styleId="3">
    <w:name w:val="列出段落3"/>
    <w:basedOn w:val="Normal"/>
    <w:uiPriority w:val="34"/>
    <w:unhideWhenUsed/>
    <w:qFormat/>
    <w:rsid w:val="006508A9"/>
    <w:pPr>
      <w:spacing w:after="200" w:line="276" w:lineRule="auto"/>
      <w:ind w:leftChars="400" w:left="840"/>
      <w:jc w:val="left"/>
    </w:pPr>
    <w:rPr>
      <w:rFonts w:ascii="Times New Roman" w:hAnsi="Times New Roman" w:cs="Times New Roman"/>
      <w:sz w:val="20"/>
      <w:szCs w:val="24"/>
    </w:rPr>
  </w:style>
  <w:style w:type="paragraph" w:customStyle="1" w:styleId="11">
    <w:name w:val="列出段落11"/>
    <w:basedOn w:val="Normal"/>
    <w:uiPriority w:val="34"/>
    <w:unhideWhenUsed/>
    <w:qFormat/>
    <w:rsid w:val="006508A9"/>
    <w:pPr>
      <w:spacing w:after="200" w:line="276" w:lineRule="auto"/>
      <w:ind w:firstLineChars="200" w:firstLine="420"/>
    </w:pPr>
    <w:rPr>
      <w:rFonts w:ascii="Times New Roman" w:hAnsi="Times New Roman" w:cs="Times New Roman"/>
      <w:szCs w:val="24"/>
    </w:rPr>
  </w:style>
  <w:style w:type="paragraph" w:customStyle="1" w:styleId="ListParagraph1">
    <w:name w:val="List Paragraph1"/>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TdocHeader2">
    <w:name w:val="Tdoc_Header_2"/>
    <w:basedOn w:val="Normal"/>
    <w:rsid w:val="006508A9"/>
    <w:pPr>
      <w:tabs>
        <w:tab w:val="left" w:pos="1701"/>
        <w:tab w:val="right" w:pos="9072"/>
        <w:tab w:val="right" w:pos="10206"/>
      </w:tabs>
      <w:ind w:left="720" w:hanging="720"/>
    </w:pPr>
    <w:rPr>
      <w:rFonts w:ascii="Arial" w:eastAsia="Batang" w:hAnsi="Arial" w:cs="Times New Roman"/>
      <w:b/>
      <w:kern w:val="0"/>
      <w:sz w:val="18"/>
      <w:szCs w:val="20"/>
      <w:lang w:val="en-GB" w:eastAsia="en-US"/>
    </w:rPr>
  </w:style>
  <w:style w:type="paragraph" w:customStyle="1" w:styleId="TdocHeader1">
    <w:name w:val="Tdoc_Header_1"/>
    <w:basedOn w:val="Header"/>
    <w:rsid w:val="006508A9"/>
    <w:pPr>
      <w:pBdr>
        <w:bottom w:val="none" w:sz="0" w:space="0" w:color="auto"/>
      </w:pBdr>
      <w:tabs>
        <w:tab w:val="clear" w:pos="4153"/>
        <w:tab w:val="clear" w:pos="8306"/>
        <w:tab w:val="right" w:pos="9072"/>
        <w:tab w:val="right" w:pos="10206"/>
      </w:tabs>
      <w:snapToGrid/>
      <w:ind w:left="720" w:hanging="720"/>
      <w:jc w:val="both"/>
    </w:pPr>
    <w:rPr>
      <w:rFonts w:ascii="Arial" w:eastAsia="Batang" w:hAnsi="Arial" w:cs="Times New Roman"/>
      <w:b/>
      <w:kern w:val="0"/>
      <w:sz w:val="20"/>
      <w:szCs w:val="20"/>
      <w:lang w:val="en-GB" w:eastAsia="en-US"/>
    </w:rPr>
  </w:style>
  <w:style w:type="paragraph" w:customStyle="1" w:styleId="TdocHeading2">
    <w:name w:val="Tdoc_Heading_2"/>
    <w:basedOn w:val="Normal"/>
    <w:rsid w:val="006508A9"/>
    <w:pPr>
      <w:widowControl/>
      <w:ind w:left="720" w:hanging="720"/>
      <w:jc w:val="left"/>
    </w:pPr>
    <w:rPr>
      <w:rFonts w:ascii="Times" w:eastAsia="Batang" w:hAnsi="Times" w:cs="Times New Roman"/>
      <w:kern w:val="0"/>
      <w:sz w:val="20"/>
      <w:szCs w:val="24"/>
      <w:lang w:val="en-GB" w:eastAsia="en-US"/>
    </w:rPr>
  </w:style>
  <w:style w:type="paragraph" w:customStyle="1" w:styleId="Default">
    <w:name w:val="Default"/>
    <w:rsid w:val="006508A9"/>
    <w:pPr>
      <w:autoSpaceDE w:val="0"/>
      <w:autoSpaceDN w:val="0"/>
      <w:adjustRightInd w:val="0"/>
      <w:ind w:left="720" w:hanging="360"/>
    </w:pPr>
    <w:rPr>
      <w:rFonts w:ascii="Arial" w:eastAsia="SimSun" w:hAnsi="Arial" w:cs="Arial"/>
      <w:color w:val="000000"/>
      <w:kern w:val="0"/>
      <w:sz w:val="24"/>
      <w:szCs w:val="24"/>
      <w:lang w:eastAsia="en-US"/>
    </w:rPr>
  </w:style>
  <w:style w:type="paragraph" w:customStyle="1" w:styleId="Statement">
    <w:name w:val="Statement"/>
    <w:basedOn w:val="Normal"/>
    <w:rsid w:val="006508A9"/>
    <w:pPr>
      <w:keepNext/>
      <w:widowControl/>
      <w:ind w:left="601" w:hanging="601"/>
      <w:jc w:val="left"/>
    </w:pPr>
    <w:rPr>
      <w:rFonts w:ascii="Times New Roman" w:eastAsia="Batang" w:hAnsi="Times New Roman" w:cs="Times New Roman"/>
      <w:b/>
      <w:i/>
      <w:kern w:val="0"/>
      <w:sz w:val="20"/>
      <w:szCs w:val="24"/>
      <w:lang w:eastAsia="ko-KR"/>
    </w:rPr>
  </w:style>
  <w:style w:type="character" w:customStyle="1" w:styleId="Alcatel-Lucent-4">
    <w:name w:val="Alcatel-Lucent-4"/>
    <w:semiHidden/>
    <w:rsid w:val="006508A9"/>
    <w:rPr>
      <w:rFonts w:ascii="Arial" w:hAnsi="Arial"/>
      <w:color w:val="auto"/>
      <w:sz w:val="20"/>
    </w:rPr>
  </w:style>
  <w:style w:type="paragraph" w:customStyle="1" w:styleId="StatementBody">
    <w:name w:val="Statement Body"/>
    <w:basedOn w:val="Normal"/>
    <w:link w:val="StatementBodyChar"/>
    <w:rsid w:val="006508A9"/>
    <w:pPr>
      <w:widowControl/>
      <w:numPr>
        <w:numId w:val="23"/>
      </w:numPr>
      <w:spacing w:after="100" w:afterAutospacing="1"/>
      <w:contextualSpacing/>
      <w:jc w:val="left"/>
    </w:pPr>
    <w:rPr>
      <w:rFonts w:ascii="Times New Roman" w:hAnsi="Times New Roman" w:cs="Times New Roman"/>
      <w:kern w:val="0"/>
      <w:sz w:val="20"/>
      <w:szCs w:val="24"/>
      <w:lang w:eastAsia="ko-KR"/>
    </w:rPr>
  </w:style>
  <w:style w:type="character" w:customStyle="1" w:styleId="StatementBodyChar">
    <w:name w:val="Statement Body Char"/>
    <w:link w:val="StatementBody"/>
    <w:locked/>
    <w:rsid w:val="006508A9"/>
    <w:rPr>
      <w:rFonts w:ascii="Times New Roman" w:hAnsi="Times New Roman" w:cs="Times New Roman"/>
      <w:kern w:val="0"/>
      <w:sz w:val="20"/>
      <w:szCs w:val="24"/>
      <w:lang w:eastAsia="ko-KR"/>
    </w:rPr>
  </w:style>
  <w:style w:type="paragraph" w:customStyle="1" w:styleId="StyleHeading1NMPHeading1H1h11h12h13h14h15h16appheadin">
    <w:name w:val="Style Heading 1NMP Heading 1H1h11h12h13h14h15h16app headin..."/>
    <w:basedOn w:val="Heading1"/>
    <w:rsid w:val="006508A9"/>
    <w:pPr>
      <w:keepNext w:val="0"/>
      <w:widowControl w:val="0"/>
      <w:tabs>
        <w:tab w:val="clear" w:pos="0"/>
        <w:tab w:val="num" w:pos="432"/>
      </w:tabs>
    </w:pPr>
    <w:rPr>
      <w:rFonts w:eastAsia="Batang"/>
      <w:b/>
      <w:kern w:val="32"/>
      <w:szCs w:val="32"/>
      <w:lang w:val="en-GB" w:eastAsia="zh-CN"/>
    </w:rPr>
  </w:style>
  <w:style w:type="character" w:customStyle="1" w:styleId="Alcatel-Lucent2">
    <w:name w:val="Alcatel-Lucent2"/>
    <w:semiHidden/>
    <w:rsid w:val="006508A9"/>
    <w:rPr>
      <w:rFonts w:ascii="Arial" w:hAnsi="Arial"/>
      <w:color w:val="auto"/>
      <w:sz w:val="20"/>
    </w:rPr>
  </w:style>
  <w:style w:type="character" w:customStyle="1" w:styleId="UnresolvedMention1">
    <w:name w:val="Unresolved Mention1"/>
    <w:uiPriority w:val="99"/>
    <w:semiHidden/>
    <w:unhideWhenUsed/>
    <w:rsid w:val="006508A9"/>
    <w:rPr>
      <w:color w:val="808080"/>
      <w:shd w:val="clear" w:color="auto" w:fill="E6E6E6"/>
    </w:rPr>
  </w:style>
  <w:style w:type="character" w:customStyle="1" w:styleId="5">
    <w:name w:val="(文字) (文字)5"/>
    <w:semiHidden/>
    <w:rsid w:val="006508A9"/>
    <w:rPr>
      <w:rFonts w:ascii="Times New Roman" w:hAnsi="Times New Roman"/>
      <w:lang w:eastAsia="en-US"/>
    </w:rPr>
  </w:style>
  <w:style w:type="paragraph" w:customStyle="1" w:styleId="TableCell1">
    <w:name w:val="TableCell"/>
    <w:basedOn w:val="Normal"/>
    <w:qFormat/>
    <w:rsid w:val="006508A9"/>
    <w:pPr>
      <w:widowControl/>
      <w:autoSpaceDE w:val="0"/>
      <w:autoSpaceDN w:val="0"/>
      <w:adjustRightInd w:val="0"/>
      <w:snapToGrid w:val="0"/>
      <w:spacing w:before="20" w:after="20"/>
      <w:jc w:val="left"/>
    </w:pPr>
    <w:rPr>
      <w:rFonts w:ascii="Times New Roman" w:hAnsi="Times New Roman" w:cs="Times New Roman"/>
      <w:kern w:val="0"/>
      <w:sz w:val="20"/>
      <w:szCs w:val="21"/>
    </w:rPr>
  </w:style>
  <w:style w:type="paragraph" w:customStyle="1" w:styleId="ListParagraph3">
    <w:name w:val="List Paragraph3"/>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2">
    <w:name w:val="List Paragraph2"/>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5">
    <w:name w:val="List Paragraph5"/>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4">
    <w:name w:val="List Paragraph4"/>
    <w:basedOn w:val="Normal"/>
    <w:qFormat/>
    <w:rsid w:val="006508A9"/>
    <w:pPr>
      <w:widowControl/>
      <w:ind w:left="720"/>
      <w:contextualSpacing/>
      <w:jc w:val="left"/>
    </w:pPr>
    <w:rPr>
      <w:rFonts w:ascii="Times New Roman" w:hAnsi="Times New Roman" w:cs="Times New Roman"/>
      <w:kern w:val="0"/>
      <w:sz w:val="24"/>
      <w:szCs w:val="24"/>
    </w:rPr>
  </w:style>
  <w:style w:type="character" w:styleId="SubtleEmphasis">
    <w:name w:val="Subtle Emphasis"/>
    <w:basedOn w:val="DefaultParagraphFont"/>
    <w:uiPriority w:val="19"/>
    <w:qFormat/>
    <w:rsid w:val="006508A9"/>
    <w:rPr>
      <w:i/>
      <w:color w:val="404040"/>
    </w:rPr>
  </w:style>
  <w:style w:type="paragraph" w:customStyle="1" w:styleId="62">
    <w:name w:val="标题 62"/>
    <w:basedOn w:val="Normal"/>
    <w:rsid w:val="006508A9"/>
    <w:pPr>
      <w:widowControl/>
      <w:tabs>
        <w:tab w:val="num" w:pos="1152"/>
      </w:tabs>
      <w:jc w:val="left"/>
    </w:pPr>
    <w:rPr>
      <w:rFonts w:ascii="Times" w:eastAsia="MS PGothic" w:hAnsi="Times" w:cs="Times"/>
      <w:kern w:val="0"/>
      <w:sz w:val="20"/>
      <w:szCs w:val="20"/>
      <w:lang w:eastAsia="ja-JP"/>
    </w:rPr>
  </w:style>
  <w:style w:type="paragraph" w:customStyle="1" w:styleId="72">
    <w:name w:val="标题 72"/>
    <w:basedOn w:val="Normal"/>
    <w:rsid w:val="006508A9"/>
    <w:pPr>
      <w:widowControl/>
      <w:tabs>
        <w:tab w:val="num" w:pos="1296"/>
      </w:tabs>
      <w:jc w:val="left"/>
    </w:pPr>
    <w:rPr>
      <w:rFonts w:ascii="Times" w:eastAsia="MS PGothic" w:hAnsi="Times" w:cs="Times"/>
      <w:kern w:val="0"/>
      <w:sz w:val="20"/>
      <w:szCs w:val="20"/>
      <w:lang w:eastAsia="ja-JP"/>
    </w:rPr>
  </w:style>
  <w:style w:type="paragraph" w:customStyle="1" w:styleId="ListParagraph7">
    <w:name w:val="List Paragraph7"/>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6">
    <w:name w:val="List Paragraph6"/>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61">
    <w:name w:val="标题 61"/>
    <w:basedOn w:val="Normal"/>
    <w:rsid w:val="006508A9"/>
    <w:pPr>
      <w:widowControl/>
      <w:tabs>
        <w:tab w:val="num" w:pos="1152"/>
      </w:tabs>
      <w:jc w:val="left"/>
    </w:pPr>
    <w:rPr>
      <w:rFonts w:ascii="Times" w:eastAsia="MS PGothic" w:hAnsi="Times" w:cs="Times"/>
      <w:kern w:val="0"/>
      <w:sz w:val="20"/>
      <w:szCs w:val="20"/>
      <w:lang w:eastAsia="ja-JP"/>
    </w:rPr>
  </w:style>
  <w:style w:type="paragraph" w:customStyle="1" w:styleId="ListParagraph8">
    <w:name w:val="List Paragraph8"/>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StyleHeading1H1h1appheading1l1MemoHeading1h11h12h13h">
    <w:name w:val="Style Heading 1H1h1app heading 1l1Memo Heading 1h11h12h13h..."/>
    <w:basedOn w:val="Heading1"/>
    <w:rsid w:val="006508A9"/>
    <w:pPr>
      <w:keepNext w:val="0"/>
      <w:widowControl w:val="0"/>
      <w:numPr>
        <w:numId w:val="24"/>
      </w:numPr>
      <w:tabs>
        <w:tab w:val="clear" w:pos="0"/>
      </w:tabs>
    </w:pPr>
    <w:rPr>
      <w:rFonts w:ascii="Helvetica" w:eastAsiaTheme="minorEastAsia" w:hAnsi="Helvetica"/>
      <w:b/>
      <w:kern w:val="32"/>
      <w:szCs w:val="20"/>
      <w:lang w:eastAsia="en-US"/>
    </w:rPr>
  </w:style>
  <w:style w:type="paragraph" w:customStyle="1" w:styleId="710">
    <w:name w:val="标题 71"/>
    <w:basedOn w:val="Normal"/>
    <w:rsid w:val="006508A9"/>
    <w:pPr>
      <w:widowControl/>
      <w:tabs>
        <w:tab w:val="num" w:pos="1296"/>
      </w:tabs>
      <w:jc w:val="left"/>
    </w:pPr>
    <w:rPr>
      <w:rFonts w:ascii="Times" w:eastAsia="MS PGothic" w:hAnsi="Times" w:cs="Times"/>
      <w:kern w:val="0"/>
      <w:sz w:val="20"/>
      <w:szCs w:val="20"/>
      <w:lang w:eastAsia="ja-JP"/>
    </w:rPr>
  </w:style>
  <w:style w:type="paragraph" w:customStyle="1" w:styleId="IvDbodytext">
    <w:name w:val="IvD bodytext"/>
    <w:basedOn w:val="BodyText"/>
    <w:link w:val="IvDbodytextChar"/>
    <w:qFormat/>
    <w:rsid w:val="006508A9"/>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szCs w:val="20"/>
    </w:rPr>
  </w:style>
  <w:style w:type="character" w:customStyle="1" w:styleId="IvDbodytextChar">
    <w:name w:val="IvD bodytext Char"/>
    <w:link w:val="IvDbodytext"/>
    <w:locked/>
    <w:rsid w:val="006508A9"/>
    <w:rPr>
      <w:rFonts w:ascii="Arial" w:eastAsia="Times New Roman" w:hAnsi="Arial" w:cs="Times New Roman"/>
      <w:spacing w:val="2"/>
      <w:kern w:val="0"/>
      <w:sz w:val="20"/>
      <w:szCs w:val="20"/>
      <w:lang w:eastAsia="en-US"/>
    </w:rPr>
  </w:style>
  <w:style w:type="character" w:customStyle="1" w:styleId="13">
    <w:name w:val="表 (青) 13 (文字)"/>
    <w:link w:val="ColorfulList-Accent1"/>
    <w:uiPriority w:val="34"/>
    <w:locked/>
    <w:rsid w:val="006508A9"/>
    <w:rPr>
      <w:rFonts w:eastAsia="MS Gothic"/>
      <w:sz w:val="24"/>
      <w:lang w:val="en-GB" w:eastAsia="en-US"/>
    </w:rPr>
  </w:style>
  <w:style w:type="table" w:styleId="ColorfulList-Accent1">
    <w:name w:val="Colorful List Accent 1"/>
    <w:basedOn w:val="TableNormal"/>
    <w:link w:val="13"/>
    <w:uiPriority w:val="34"/>
    <w:rsid w:val="006508A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0">
    <w:name w:val="heading3"/>
    <w:basedOn w:val="Normal"/>
    <w:rsid w:val="006508A9"/>
    <w:pPr>
      <w:keepNext/>
      <w:widowControl/>
      <w:spacing w:before="240" w:after="60"/>
      <w:ind w:left="720" w:hanging="720"/>
      <w:jc w:val="left"/>
    </w:pPr>
    <w:rPr>
      <w:rFonts w:ascii="Arial" w:eastAsia="MS PGothic" w:hAnsi="Arial" w:cs="Arial"/>
      <w:color w:val="000000"/>
      <w:kern w:val="0"/>
      <w:sz w:val="20"/>
      <w:szCs w:val="20"/>
      <w:lang w:eastAsia="ja-JP"/>
    </w:rPr>
  </w:style>
  <w:style w:type="paragraph" w:customStyle="1" w:styleId="heading40">
    <w:name w:val="heading4"/>
    <w:basedOn w:val="Normal"/>
    <w:rsid w:val="006508A9"/>
    <w:pPr>
      <w:keepNext/>
      <w:widowControl/>
      <w:spacing w:before="240" w:after="60"/>
      <w:ind w:left="864" w:hanging="864"/>
      <w:jc w:val="left"/>
    </w:pPr>
    <w:rPr>
      <w:rFonts w:ascii="Arial" w:eastAsia="MS PGothic" w:hAnsi="Arial" w:cs="Arial"/>
      <w:i/>
      <w:iCs/>
      <w:color w:val="000000"/>
      <w:kern w:val="0"/>
      <w:sz w:val="20"/>
      <w:szCs w:val="20"/>
      <w:lang w:eastAsia="ja-JP"/>
    </w:rPr>
  </w:style>
  <w:style w:type="character" w:customStyle="1" w:styleId="Mention1">
    <w:name w:val="Mention1"/>
    <w:uiPriority w:val="99"/>
    <w:semiHidden/>
    <w:unhideWhenUsed/>
    <w:rsid w:val="006508A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508A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508A9"/>
    <w:rPr>
      <w:rFonts w:ascii="Arial" w:hAnsi="Arial"/>
      <w:b/>
      <w:i/>
      <w:sz w:val="26"/>
      <w:lang w:val="en-GB"/>
    </w:rPr>
  </w:style>
  <w:style w:type="paragraph" w:customStyle="1" w:styleId="Paragraph">
    <w:name w:val="Paragraph"/>
    <w:basedOn w:val="Normal"/>
    <w:link w:val="ParagraphChar"/>
    <w:qFormat/>
    <w:rsid w:val="006508A9"/>
    <w:pPr>
      <w:widowControl/>
      <w:spacing w:before="220"/>
      <w:jc w:val="left"/>
    </w:pPr>
    <w:rPr>
      <w:rFonts w:ascii="Times New Roman" w:eastAsia="SimSun" w:hAnsi="Times New Roman" w:cs="Times New Roman"/>
      <w:kern w:val="0"/>
      <w:sz w:val="22"/>
      <w:szCs w:val="20"/>
      <w:lang w:val="en-GB" w:eastAsia="en-US"/>
    </w:rPr>
  </w:style>
  <w:style w:type="character" w:customStyle="1" w:styleId="ParagraphChar">
    <w:name w:val="Paragraph Char"/>
    <w:link w:val="Paragraph"/>
    <w:locked/>
    <w:rsid w:val="006508A9"/>
    <w:rPr>
      <w:rFonts w:ascii="Times New Roman" w:eastAsia="SimSun" w:hAnsi="Times New Roman" w:cs="Times New Roman"/>
      <w:kern w:val="0"/>
      <w:sz w:val="22"/>
      <w:szCs w:val="20"/>
      <w:lang w:val="en-GB" w:eastAsia="en-US"/>
    </w:rPr>
  </w:style>
  <w:style w:type="character" w:customStyle="1" w:styleId="ColorfulList-Accent1Char">
    <w:name w:val="Colorful List - Accent 1 Char"/>
    <w:uiPriority w:val="34"/>
    <w:locked/>
    <w:rsid w:val="006508A9"/>
    <w:rPr>
      <w:rFonts w:eastAsia="MS Gothic"/>
      <w:sz w:val="24"/>
      <w:lang w:eastAsia="en-US"/>
    </w:rPr>
  </w:style>
  <w:style w:type="table" w:customStyle="1" w:styleId="4-51">
    <w:name w:val="网格表 4 - 着色 51"/>
    <w:basedOn w:val="TableNormal"/>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508A9"/>
    <w:rPr>
      <w:color w:val="000000"/>
    </w:rPr>
  </w:style>
  <w:style w:type="numbering" w:customStyle="1" w:styleId="StyleBulletedSymbolsymbolLeft025Hanging025">
    <w:name w:val="Style Bulleted Symbol (symbol) Left:  0.25&quot; Hanging:  0.25&quot;"/>
    <w:rsid w:val="006508A9"/>
    <w:pPr>
      <w:numPr>
        <w:numId w:val="25"/>
      </w:numPr>
    </w:pPr>
  </w:style>
  <w:style w:type="table" w:customStyle="1" w:styleId="TableGrid11">
    <w:name w:val="Table Grid11"/>
    <w:basedOn w:val="TableNormal"/>
    <w:next w:val="TableGrid"/>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6508A9"/>
    <w:pPr>
      <w:widowControl/>
      <w:spacing w:before="120" w:after="120"/>
      <w:ind w:leftChars="213" w:left="1275" w:hanging="849"/>
    </w:pPr>
    <w:rPr>
      <w:rFonts w:ascii="Times New Roman" w:eastAsia="Malgun Gothic" w:hAnsi="Times New Roman" w:cs="Times New Roman"/>
      <w:i/>
      <w:sz w:val="22"/>
      <w:lang w:eastAsia="ko-KR"/>
    </w:rPr>
  </w:style>
  <w:style w:type="character" w:customStyle="1" w:styleId="rProposalChar">
    <w:name w:val="rProposal Char"/>
    <w:link w:val="rProposal"/>
    <w:locked/>
    <w:rsid w:val="006508A9"/>
    <w:rPr>
      <w:rFonts w:ascii="Times New Roman" w:eastAsia="Malgun Gothic" w:hAnsi="Times New Roman" w:cs="Times New Roman"/>
      <w:i/>
      <w:sz w:val="22"/>
      <w:lang w:eastAsia="ko-KR"/>
    </w:rPr>
  </w:style>
  <w:style w:type="paragraph" w:customStyle="1" w:styleId="Proposalsub">
    <w:name w:val="Proposal_sub"/>
    <w:basedOn w:val="Normal"/>
    <w:qFormat/>
    <w:rsid w:val="006508A9"/>
    <w:pPr>
      <w:widowControl/>
      <w:numPr>
        <w:numId w:val="29"/>
      </w:numPr>
      <w:spacing w:before="120" w:after="120"/>
      <w:ind w:left="1167" w:hanging="283"/>
    </w:pPr>
    <w:rPr>
      <w:rFonts w:ascii="Times New Roman" w:eastAsia="Malgun Gothic" w:hAnsi="Times New Roman" w:cs="Times New Roman"/>
      <w:sz w:val="20"/>
      <w:lang w:eastAsia="ko-KR"/>
    </w:rPr>
  </w:style>
  <w:style w:type="paragraph" w:customStyle="1" w:styleId="Proposalsubsub">
    <w:name w:val="Proposal_sub_sub"/>
    <w:basedOn w:val="Normal"/>
    <w:qFormat/>
    <w:rsid w:val="006508A9"/>
    <w:pPr>
      <w:widowControl/>
      <w:numPr>
        <w:ilvl w:val="1"/>
        <w:numId w:val="29"/>
      </w:numPr>
      <w:spacing w:before="120" w:after="120"/>
      <w:ind w:left="1593"/>
    </w:pPr>
    <w:rPr>
      <w:rFonts w:ascii="Times New Roman" w:eastAsia="Malgun Gothic" w:hAnsi="Times New Roman" w:cs="Times New Roman"/>
      <w:sz w:val="20"/>
      <w:lang w:eastAsia="ko-KR"/>
    </w:rPr>
  </w:style>
  <w:style w:type="character" w:customStyle="1" w:styleId="rProposalsubChar">
    <w:name w:val="rProposal_sub Char"/>
    <w:link w:val="rProposalsub"/>
    <w:locked/>
    <w:rsid w:val="006508A9"/>
    <w:rPr>
      <w:rFonts w:ascii="Times New Roman" w:eastAsia="Malgun Gothic" w:hAnsi="Times New Roman" w:cs="Times New Roman"/>
      <w:i/>
      <w:sz w:val="22"/>
      <w:lang w:eastAsia="ko-KR"/>
    </w:rPr>
  </w:style>
  <w:style w:type="paragraph" w:customStyle="1" w:styleId="ParagraphNumbering">
    <w:name w:val="Paragraph Numbering"/>
    <w:basedOn w:val="Normal"/>
    <w:rsid w:val="006508A9"/>
    <w:pPr>
      <w:widowControl/>
      <w:numPr>
        <w:numId w:val="30"/>
      </w:numPr>
      <w:tabs>
        <w:tab w:val="left" w:pos="851"/>
      </w:tabs>
      <w:spacing w:line="360" w:lineRule="auto"/>
      <w:jc w:val="left"/>
    </w:pPr>
    <w:rPr>
      <w:rFonts w:ascii="Arial" w:eastAsia="MS Mincho" w:hAnsi="Arial" w:cs="MS PGothic"/>
      <w:kern w:val="0"/>
      <w:sz w:val="22"/>
      <w:lang w:eastAsia="ja-JP"/>
    </w:rPr>
  </w:style>
  <w:style w:type="character" w:customStyle="1" w:styleId="NOChar1">
    <w:name w:val="NO Char1"/>
    <w:rsid w:val="006508A9"/>
    <w:rPr>
      <w:sz w:val="24"/>
      <w:lang w:val="en-GB" w:eastAsia="en-US"/>
    </w:rPr>
  </w:style>
  <w:style w:type="character" w:customStyle="1" w:styleId="CommentaireCar">
    <w:name w:val="Commentaire Car"/>
    <w:rsid w:val="006508A9"/>
    <w:rPr>
      <w:sz w:val="20"/>
    </w:rPr>
  </w:style>
  <w:style w:type="character" w:customStyle="1" w:styleId="citationref">
    <w:name w:val="citationref"/>
    <w:rsid w:val="006508A9"/>
  </w:style>
  <w:style w:type="character" w:customStyle="1" w:styleId="mw-mmv-title">
    <w:name w:val="mw-mmv-title"/>
    <w:rsid w:val="006508A9"/>
  </w:style>
  <w:style w:type="character" w:customStyle="1" w:styleId="legend-color">
    <w:name w:val="legend-color"/>
    <w:rsid w:val="006508A9"/>
  </w:style>
  <w:style w:type="paragraph" w:customStyle="1" w:styleId="Equationlegend">
    <w:name w:val="Equation_legend"/>
    <w:basedOn w:val="NormalIndent"/>
    <w:link w:val="EquationlegendChar"/>
    <w:rsid w:val="006508A9"/>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6508A9"/>
    <w:rPr>
      <w:rFonts w:ascii="Times New Roman" w:hAnsi="Times New Roman" w:cs="Times New Roman"/>
      <w:kern w:val="0"/>
      <w:sz w:val="24"/>
      <w:szCs w:val="20"/>
      <w:lang w:eastAsia="en-US"/>
    </w:rPr>
  </w:style>
  <w:style w:type="character" w:customStyle="1" w:styleId="a8">
    <w:name w:val="列出段落 字符"/>
    <w:aliases w:val="- Bullets 字符,목록 단락 字符,列表段落 字符2,- Bullets 字符2,?? ?? 字符2,????? 字符2,???? 字符2,Lista1 字符2,中等深浅网格 1 - 着色 21 字符2,¥¡¡¡¡ì¬º¥¹¥È¶ÎÂä 字符2,ÁÐ³ö¶ÎÂä 字符2,¥ê¥¹¥È¶ÎÂä 字符2,列表段落1 字符2,—ño’i—Ž 字符2,1st level - Bullet List Paragraph 字符2,Lettre d'introduction 字符2"/>
    <w:uiPriority w:val="34"/>
    <w:qFormat/>
    <w:rsid w:val="006508A9"/>
    <w:rPr>
      <w:rFonts w:ascii="Times" w:eastAsia="Batang" w:hAnsi="Times"/>
      <w:sz w:val="24"/>
      <w:lang w:val="en-GB"/>
    </w:rPr>
  </w:style>
  <w:style w:type="character" w:customStyle="1" w:styleId="colour">
    <w:name w:val="colour"/>
    <w:basedOn w:val="DefaultParagraphFont"/>
    <w:rsid w:val="006508A9"/>
    <w:rPr>
      <w:rFonts w:cs="Times New Roman"/>
    </w:rPr>
  </w:style>
  <w:style w:type="character" w:customStyle="1" w:styleId="highlight">
    <w:name w:val="highlight"/>
    <w:basedOn w:val="DefaultParagraphFont"/>
    <w:rsid w:val="006508A9"/>
    <w:rPr>
      <w:rFonts w:cs="Times New Roman"/>
    </w:rPr>
  </w:style>
  <w:style w:type="character" w:customStyle="1" w:styleId="TitleChar4">
    <w:name w:val="Title Char4"/>
    <w:basedOn w:val="DefaultParagraphFont"/>
    <w:uiPriority w:val="10"/>
    <w:locked/>
    <w:rsid w:val="006508A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508A9"/>
    <w:pPr>
      <w:numPr>
        <w:numId w:val="27"/>
      </w:numPr>
    </w:pPr>
  </w:style>
  <w:style w:type="numbering" w:customStyle="1" w:styleId="StyleBulleted">
    <w:name w:val="Style Bulleted"/>
    <w:rsid w:val="006508A9"/>
    <w:pPr>
      <w:numPr>
        <w:numId w:val="22"/>
      </w:numPr>
    </w:pPr>
  </w:style>
  <w:style w:type="numbering" w:customStyle="1" w:styleId="StyleBulletedSymbolsymbolLeft025Hanging0252">
    <w:name w:val="Style Bulleted Symbol (symbol) Left:  0.25&quot; Hanging:  0.25&quot;2"/>
    <w:rsid w:val="006508A9"/>
    <w:pPr>
      <w:numPr>
        <w:numId w:val="28"/>
      </w:numPr>
    </w:pPr>
  </w:style>
  <w:style w:type="numbering" w:customStyle="1" w:styleId="StyleBulletedSymbolsymbolLeft025Hanging0251">
    <w:name w:val="Style Bulleted Symbol (symbol) Left:  0.25&quot; Hanging:  0.25&quot;1"/>
    <w:rsid w:val="006508A9"/>
    <w:pPr>
      <w:numPr>
        <w:numId w:val="26"/>
      </w:numPr>
    </w:pPr>
  </w:style>
  <w:style w:type="paragraph" w:customStyle="1" w:styleId="onecomwebmail-onecomwebmail-msonormal">
    <w:name w:val="onecomwebmail-onecomwebmail-msonormal"/>
    <w:basedOn w:val="Normal"/>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styleId="z-TopofForm">
    <w:name w:val="HTML Top of Form"/>
    <w:basedOn w:val="Normal"/>
    <w:next w:val="Normal"/>
    <w:link w:val="z-TopofFormChar"/>
    <w:hidden/>
    <w:uiPriority w:val="99"/>
    <w:rsid w:val="006508A9"/>
    <w:pPr>
      <w:widowControl/>
      <w:pBdr>
        <w:bottom w:val="single" w:sz="6" w:space="1" w:color="auto"/>
      </w:pBdr>
      <w:jc w:val="center"/>
    </w:pPr>
    <w:rPr>
      <w:rFonts w:ascii="Arial" w:hAnsi="Arial"/>
      <w:vanish/>
      <w:sz w:val="16"/>
      <w:szCs w:val="16"/>
    </w:rPr>
  </w:style>
  <w:style w:type="character" w:customStyle="1" w:styleId="z-Char1">
    <w:name w:val="z-窗体顶端 Char1"/>
    <w:basedOn w:val="DefaultParagraphFont"/>
    <w:uiPriority w:val="99"/>
    <w:semiHidden/>
    <w:rsid w:val="006508A9"/>
    <w:rPr>
      <w:rFonts w:ascii="Arial" w:hAnsi="Arial" w:cs="Arial"/>
      <w:vanish/>
      <w:sz w:val="16"/>
      <w:szCs w:val="16"/>
    </w:rPr>
  </w:style>
  <w:style w:type="character" w:customStyle="1" w:styleId="z-TopofFormChar1">
    <w:name w:val="z-Top of Form Char1"/>
    <w:basedOn w:val="DefaultParagraphFont"/>
    <w:rsid w:val="006508A9"/>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6508A9"/>
    <w:pPr>
      <w:widowControl/>
      <w:pBdr>
        <w:top w:val="single" w:sz="6" w:space="1" w:color="auto"/>
      </w:pBdr>
      <w:jc w:val="center"/>
    </w:pPr>
    <w:rPr>
      <w:rFonts w:ascii="Arial" w:hAnsi="Arial"/>
      <w:vanish/>
      <w:sz w:val="16"/>
      <w:szCs w:val="16"/>
    </w:rPr>
  </w:style>
  <w:style w:type="character" w:customStyle="1" w:styleId="z-Char10">
    <w:name w:val="z-窗体底端 Char1"/>
    <w:basedOn w:val="DefaultParagraphFont"/>
    <w:uiPriority w:val="99"/>
    <w:semiHidden/>
    <w:rsid w:val="006508A9"/>
    <w:rPr>
      <w:rFonts w:ascii="Arial" w:hAnsi="Arial" w:cs="Arial"/>
      <w:vanish/>
      <w:sz w:val="16"/>
      <w:szCs w:val="16"/>
    </w:rPr>
  </w:style>
  <w:style w:type="character" w:customStyle="1" w:styleId="z-BottomofFormChar1">
    <w:name w:val="z-Bottom of Form Char1"/>
    <w:basedOn w:val="DefaultParagraphFont"/>
    <w:rsid w:val="006508A9"/>
    <w:rPr>
      <w:rFonts w:ascii="Arial" w:hAnsi="Arial" w:cs="Arial"/>
      <w:vanish/>
      <w:sz w:val="16"/>
      <w:szCs w:val="16"/>
      <w:lang w:eastAsia="en-US"/>
    </w:rPr>
  </w:style>
  <w:style w:type="paragraph" w:styleId="Date">
    <w:name w:val="Date"/>
    <w:basedOn w:val="Normal"/>
    <w:next w:val="Normal"/>
    <w:link w:val="DateChar"/>
    <w:uiPriority w:val="99"/>
    <w:rsid w:val="006508A9"/>
    <w:pPr>
      <w:widowControl/>
      <w:spacing w:after="180"/>
      <w:jc w:val="left"/>
    </w:pPr>
  </w:style>
  <w:style w:type="character" w:customStyle="1" w:styleId="Char1">
    <w:name w:val="日期 Char1"/>
    <w:basedOn w:val="DefaultParagraphFont"/>
    <w:uiPriority w:val="99"/>
    <w:semiHidden/>
    <w:rsid w:val="006508A9"/>
  </w:style>
  <w:style w:type="character" w:customStyle="1" w:styleId="DateChar1">
    <w:name w:val="Date Char1"/>
    <w:basedOn w:val="DefaultParagraphFont"/>
    <w:rsid w:val="006508A9"/>
    <w:rPr>
      <w:lang w:eastAsia="en-US"/>
    </w:rPr>
  </w:style>
  <w:style w:type="paragraph" w:styleId="Subtitle">
    <w:name w:val="Subtitle"/>
    <w:basedOn w:val="Normal"/>
    <w:next w:val="Normal"/>
    <w:link w:val="SubtitleChar"/>
    <w:uiPriority w:val="11"/>
    <w:qFormat/>
    <w:rsid w:val="006508A9"/>
    <w:pPr>
      <w:widowControl/>
      <w:numPr>
        <w:ilvl w:val="1"/>
      </w:numPr>
      <w:spacing w:after="160"/>
      <w:jc w:val="left"/>
    </w:pPr>
    <w:rPr>
      <w:rFonts w:ascii="Calibri Light" w:hAnsi="Calibri Light"/>
      <w:b/>
      <w:i/>
      <w:iCs/>
      <w:color w:val="4472C4"/>
      <w:spacing w:val="15"/>
      <w:szCs w:val="24"/>
    </w:rPr>
  </w:style>
  <w:style w:type="character" w:customStyle="1" w:styleId="Char10">
    <w:name w:val="副标题 Char1"/>
    <w:basedOn w:val="DefaultParagraphFont"/>
    <w:uiPriority w:val="11"/>
    <w:rsid w:val="006508A9"/>
    <w:rPr>
      <w:rFonts w:asciiTheme="majorHAnsi" w:eastAsia="SimSun" w:hAnsiTheme="majorHAnsi" w:cstheme="majorBidi"/>
      <w:b/>
      <w:bCs/>
      <w:kern w:val="28"/>
      <w:sz w:val="32"/>
      <w:szCs w:val="32"/>
    </w:rPr>
  </w:style>
  <w:style w:type="character" w:customStyle="1" w:styleId="SubtitleChar1">
    <w:name w:val="Subtitle Char1"/>
    <w:basedOn w:val="DefaultParagraphFont"/>
    <w:rsid w:val="006508A9"/>
    <w:rPr>
      <w:rFonts w:asciiTheme="minorHAnsi" w:eastAsiaTheme="minorEastAsia" w:hAnsiTheme="minorHAnsi" w:cstheme="minorBidi"/>
      <w:color w:val="5A5A5A" w:themeColor="text1" w:themeTint="A5"/>
      <w:spacing w:val="15"/>
      <w:sz w:val="22"/>
      <w:szCs w:val="22"/>
      <w:lang w:eastAsia="en-US"/>
    </w:rPr>
  </w:style>
  <w:style w:type="character" w:customStyle="1" w:styleId="BodyTextIndent3Char1">
    <w:name w:val="Body Text Indent 3 Char1"/>
    <w:basedOn w:val="DefaultParagraphFont"/>
    <w:rsid w:val="006508A9"/>
    <w:rPr>
      <w:rFonts w:ascii="Times New Roman" w:hAnsi="Times New Roman"/>
      <w:sz w:val="16"/>
      <w:szCs w:val="16"/>
      <w:lang w:val="en-GB" w:eastAsia="en-US"/>
    </w:rPr>
  </w:style>
  <w:style w:type="table" w:customStyle="1" w:styleId="TableGrid30">
    <w:name w:val="Table Grid3"/>
    <w:basedOn w:val="TableNormal"/>
    <w:next w:val="TableGrid"/>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网格型11"/>
    <w:basedOn w:val="TableNormal"/>
    <w:next w:val="TableGrid"/>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
    <w:name w:val="浅色列表11"/>
    <w:basedOn w:val="TableNormal"/>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2">
    <w:name w:val="Index Heading2"/>
    <w:basedOn w:val="Normal"/>
    <w:next w:val="Normal"/>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table" w:customStyle="1" w:styleId="DarkList-Accent61">
    <w:name w:val="Dark List - Accent 61"/>
    <w:basedOn w:val="TableNormal"/>
    <w:next w:val="DarkList-Accent6"/>
    <w:uiPriority w:val="70"/>
    <w:rsid w:val="006508A9"/>
    <w:rPr>
      <w:rFonts w:ascii="CG Times (WN)" w:eastAsia="SimSun"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3">
    <w:name w:val="Index Heading3"/>
    <w:basedOn w:val="Normal"/>
    <w:next w:val="Normal"/>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table" w:customStyle="1" w:styleId="DarkList-Accent62">
    <w:name w:val="Dark List - Accent 62"/>
    <w:basedOn w:val="TableNormal"/>
    <w:next w:val="DarkList-Accent6"/>
    <w:uiPriority w:val="70"/>
    <w:rsid w:val="006508A9"/>
    <w:rPr>
      <w:rFonts w:ascii="CG Times (WN)" w:eastAsia="SimSun"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4">
    <w:name w:val="Index Heading4"/>
    <w:basedOn w:val="Normal"/>
    <w:next w:val="Normal"/>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table" w:customStyle="1" w:styleId="DarkList-Accent63">
    <w:name w:val="Dark List - Accent 63"/>
    <w:basedOn w:val="TableNormal"/>
    <w:next w:val="DarkList-Accent6"/>
    <w:uiPriority w:val="70"/>
    <w:rsid w:val="006508A9"/>
    <w:rPr>
      <w:rFonts w:ascii="CG Times (WN)" w:eastAsia="SimSun"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6508A9"/>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6508A9"/>
    <w:rPr>
      <w:rFonts w:eastAsiaTheme="minorHAnsi"/>
      <w:sz w:val="22"/>
    </w:rPr>
  </w:style>
  <w:style w:type="paragraph" w:customStyle="1" w:styleId="3GPPAgreements">
    <w:name w:val="3GPP Agreements"/>
    <w:basedOn w:val="Normal"/>
    <w:link w:val="3GPPAgreementsChar"/>
    <w:qFormat/>
    <w:rsid w:val="006508A9"/>
    <w:pPr>
      <w:widowControl/>
      <w:numPr>
        <w:numId w:val="31"/>
      </w:numPr>
      <w:spacing w:before="60" w:after="60" w:line="256" w:lineRule="auto"/>
    </w:pPr>
    <w:rPr>
      <w:rFonts w:eastAsiaTheme="minorHAnsi"/>
      <w:sz w:val="22"/>
    </w:rPr>
  </w:style>
  <w:style w:type="character" w:customStyle="1" w:styleId="3GPPTextChar">
    <w:name w:val="3GPP Text Char"/>
    <w:link w:val="3GPPText"/>
    <w:qFormat/>
    <w:locked/>
    <w:rsid w:val="006508A9"/>
  </w:style>
  <w:style w:type="paragraph" w:customStyle="1" w:styleId="3GPPText">
    <w:name w:val="3GPP Text"/>
    <w:basedOn w:val="Normal"/>
    <w:link w:val="3GPPTextChar"/>
    <w:qFormat/>
    <w:rsid w:val="006508A9"/>
    <w:pPr>
      <w:widowControl/>
      <w:spacing w:before="120" w:after="160" w:line="256" w:lineRule="auto"/>
    </w:pPr>
  </w:style>
  <w:style w:type="table" w:customStyle="1" w:styleId="2">
    <w:name w:val="网格型2"/>
    <w:basedOn w:val="TableNormal"/>
    <w:next w:val="TableGrid"/>
    <w:rsid w:val="006508A9"/>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6508A9"/>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link w:val="0Maintext"/>
    <w:rsid w:val="006508A9"/>
    <w:rPr>
      <w:rFonts w:ascii="Times New Roman" w:eastAsia="Malgun Gothic" w:hAnsi="Times New Roman" w:cs="Batang"/>
      <w:kern w:val="0"/>
      <w:sz w:val="20"/>
      <w:szCs w:val="20"/>
      <w:lang w:val="en-GB" w:eastAsia="en-US"/>
    </w:rPr>
  </w:style>
  <w:style w:type="character" w:customStyle="1" w:styleId="normaltextrun">
    <w:name w:val="normaltextrun"/>
    <w:qFormat/>
    <w:rsid w:val="005960DD"/>
  </w:style>
  <w:style w:type="character" w:customStyle="1" w:styleId="14">
    <w:name w:val="批注文字 字符1"/>
    <w:qFormat/>
    <w:rsid w:val="00192D2B"/>
    <w:rPr>
      <w:rFonts w:ascii="Times New Roman" w:eastAsia="SimSun" w:hAnsi="Times New Roman" w:cs="Times New Roman"/>
      <w:kern w:val="0"/>
      <w:sz w:val="24"/>
      <w:szCs w:val="20"/>
    </w:rPr>
  </w:style>
  <w:style w:type="character" w:customStyle="1" w:styleId="B4Char">
    <w:name w:val="B4 Char"/>
    <w:link w:val="B4"/>
    <w:rsid w:val="00B77D17"/>
    <w:rPr>
      <w:rFonts w:ascii="Times New Roman" w:eastAsia="SimSun" w:hAnsi="Times New Roman" w:cs="Times New Roman"/>
      <w:kern w:val="0"/>
      <w:sz w:val="20"/>
      <w:szCs w:val="20"/>
      <w:lang w:val="en-GB" w:eastAsia="en-US"/>
    </w:rPr>
  </w:style>
  <w:style w:type="character" w:customStyle="1" w:styleId="B5Char">
    <w:name w:val="B5 Char"/>
    <w:link w:val="B5"/>
    <w:rsid w:val="00B77D17"/>
    <w:rPr>
      <w:rFonts w:ascii="Times New Roman" w:eastAsia="SimSun" w:hAnsi="Times New Roman" w:cs="Times New Roman"/>
      <w:kern w:val="0"/>
      <w:sz w:val="20"/>
      <w:szCs w:val="20"/>
      <w:lang w:val="en-GB" w:eastAsia="en-US"/>
    </w:rPr>
  </w:style>
  <w:style w:type="character" w:styleId="Mention">
    <w:name w:val="Mention"/>
    <w:basedOn w:val="DefaultParagraphFont"/>
    <w:uiPriority w:val="99"/>
    <w:unhideWhenUsed/>
    <w:rsid w:val="00EC3AB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90682">
      <w:bodyDiv w:val="1"/>
      <w:marLeft w:val="0"/>
      <w:marRight w:val="0"/>
      <w:marTop w:val="0"/>
      <w:marBottom w:val="0"/>
      <w:divBdr>
        <w:top w:val="none" w:sz="0" w:space="0" w:color="auto"/>
        <w:left w:val="none" w:sz="0" w:space="0" w:color="auto"/>
        <w:bottom w:val="none" w:sz="0" w:space="0" w:color="auto"/>
        <w:right w:val="none" w:sz="0" w:space="0" w:color="auto"/>
      </w:divBdr>
    </w:div>
    <w:div w:id="13848655">
      <w:bodyDiv w:val="1"/>
      <w:marLeft w:val="0"/>
      <w:marRight w:val="0"/>
      <w:marTop w:val="0"/>
      <w:marBottom w:val="0"/>
      <w:divBdr>
        <w:top w:val="none" w:sz="0" w:space="0" w:color="auto"/>
        <w:left w:val="none" w:sz="0" w:space="0" w:color="auto"/>
        <w:bottom w:val="none" w:sz="0" w:space="0" w:color="auto"/>
        <w:right w:val="none" w:sz="0" w:space="0" w:color="auto"/>
      </w:divBdr>
    </w:div>
    <w:div w:id="47805611">
      <w:bodyDiv w:val="1"/>
      <w:marLeft w:val="0"/>
      <w:marRight w:val="0"/>
      <w:marTop w:val="0"/>
      <w:marBottom w:val="0"/>
      <w:divBdr>
        <w:top w:val="none" w:sz="0" w:space="0" w:color="auto"/>
        <w:left w:val="none" w:sz="0" w:space="0" w:color="auto"/>
        <w:bottom w:val="none" w:sz="0" w:space="0" w:color="auto"/>
        <w:right w:val="none" w:sz="0" w:space="0" w:color="auto"/>
      </w:divBdr>
    </w:div>
    <w:div w:id="97414623">
      <w:bodyDiv w:val="1"/>
      <w:marLeft w:val="0"/>
      <w:marRight w:val="0"/>
      <w:marTop w:val="0"/>
      <w:marBottom w:val="0"/>
      <w:divBdr>
        <w:top w:val="none" w:sz="0" w:space="0" w:color="auto"/>
        <w:left w:val="none" w:sz="0" w:space="0" w:color="auto"/>
        <w:bottom w:val="none" w:sz="0" w:space="0" w:color="auto"/>
        <w:right w:val="none" w:sz="0" w:space="0" w:color="auto"/>
      </w:divBdr>
      <w:divsChild>
        <w:div w:id="629827278">
          <w:marLeft w:val="346"/>
          <w:marRight w:val="0"/>
          <w:marTop w:val="101"/>
          <w:marBottom w:val="50"/>
          <w:divBdr>
            <w:top w:val="none" w:sz="0" w:space="0" w:color="auto"/>
            <w:left w:val="none" w:sz="0" w:space="0" w:color="auto"/>
            <w:bottom w:val="none" w:sz="0" w:space="0" w:color="auto"/>
            <w:right w:val="none" w:sz="0" w:space="0" w:color="auto"/>
          </w:divBdr>
        </w:div>
      </w:divsChild>
    </w:div>
    <w:div w:id="105850134">
      <w:bodyDiv w:val="1"/>
      <w:marLeft w:val="0"/>
      <w:marRight w:val="0"/>
      <w:marTop w:val="0"/>
      <w:marBottom w:val="0"/>
      <w:divBdr>
        <w:top w:val="none" w:sz="0" w:space="0" w:color="auto"/>
        <w:left w:val="none" w:sz="0" w:space="0" w:color="auto"/>
        <w:bottom w:val="none" w:sz="0" w:space="0" w:color="auto"/>
        <w:right w:val="none" w:sz="0" w:space="0" w:color="auto"/>
      </w:divBdr>
    </w:div>
    <w:div w:id="152455213">
      <w:bodyDiv w:val="1"/>
      <w:marLeft w:val="0"/>
      <w:marRight w:val="0"/>
      <w:marTop w:val="0"/>
      <w:marBottom w:val="0"/>
      <w:divBdr>
        <w:top w:val="none" w:sz="0" w:space="0" w:color="auto"/>
        <w:left w:val="none" w:sz="0" w:space="0" w:color="auto"/>
        <w:bottom w:val="none" w:sz="0" w:space="0" w:color="auto"/>
        <w:right w:val="none" w:sz="0" w:space="0" w:color="auto"/>
      </w:divBdr>
      <w:divsChild>
        <w:div w:id="1496531756">
          <w:marLeft w:val="461"/>
          <w:marRight w:val="0"/>
          <w:marTop w:val="77"/>
          <w:marBottom w:val="38"/>
          <w:divBdr>
            <w:top w:val="none" w:sz="0" w:space="0" w:color="auto"/>
            <w:left w:val="none" w:sz="0" w:space="0" w:color="auto"/>
            <w:bottom w:val="none" w:sz="0" w:space="0" w:color="auto"/>
            <w:right w:val="none" w:sz="0" w:space="0" w:color="auto"/>
          </w:divBdr>
        </w:div>
      </w:divsChild>
    </w:div>
    <w:div w:id="181166668">
      <w:bodyDiv w:val="1"/>
      <w:marLeft w:val="0"/>
      <w:marRight w:val="0"/>
      <w:marTop w:val="0"/>
      <w:marBottom w:val="0"/>
      <w:divBdr>
        <w:top w:val="none" w:sz="0" w:space="0" w:color="auto"/>
        <w:left w:val="none" w:sz="0" w:space="0" w:color="auto"/>
        <w:bottom w:val="none" w:sz="0" w:space="0" w:color="auto"/>
        <w:right w:val="none" w:sz="0" w:space="0" w:color="auto"/>
      </w:divBdr>
    </w:div>
    <w:div w:id="181284855">
      <w:bodyDiv w:val="1"/>
      <w:marLeft w:val="0"/>
      <w:marRight w:val="0"/>
      <w:marTop w:val="0"/>
      <w:marBottom w:val="0"/>
      <w:divBdr>
        <w:top w:val="none" w:sz="0" w:space="0" w:color="auto"/>
        <w:left w:val="none" w:sz="0" w:space="0" w:color="auto"/>
        <w:bottom w:val="none" w:sz="0" w:space="0" w:color="auto"/>
        <w:right w:val="none" w:sz="0" w:space="0" w:color="auto"/>
      </w:divBdr>
    </w:div>
    <w:div w:id="191847659">
      <w:bodyDiv w:val="1"/>
      <w:marLeft w:val="0"/>
      <w:marRight w:val="0"/>
      <w:marTop w:val="0"/>
      <w:marBottom w:val="0"/>
      <w:divBdr>
        <w:top w:val="none" w:sz="0" w:space="0" w:color="auto"/>
        <w:left w:val="none" w:sz="0" w:space="0" w:color="auto"/>
        <w:bottom w:val="none" w:sz="0" w:space="0" w:color="auto"/>
        <w:right w:val="none" w:sz="0" w:space="0" w:color="auto"/>
      </w:divBdr>
    </w:div>
    <w:div w:id="220531084">
      <w:bodyDiv w:val="1"/>
      <w:marLeft w:val="0"/>
      <w:marRight w:val="0"/>
      <w:marTop w:val="0"/>
      <w:marBottom w:val="0"/>
      <w:divBdr>
        <w:top w:val="none" w:sz="0" w:space="0" w:color="auto"/>
        <w:left w:val="none" w:sz="0" w:space="0" w:color="auto"/>
        <w:bottom w:val="none" w:sz="0" w:space="0" w:color="auto"/>
        <w:right w:val="none" w:sz="0" w:space="0" w:color="auto"/>
      </w:divBdr>
      <w:divsChild>
        <w:div w:id="726761441">
          <w:marLeft w:val="1166"/>
          <w:marRight w:val="0"/>
          <w:marTop w:val="0"/>
          <w:marBottom w:val="0"/>
          <w:divBdr>
            <w:top w:val="none" w:sz="0" w:space="0" w:color="auto"/>
            <w:left w:val="none" w:sz="0" w:space="0" w:color="auto"/>
            <w:bottom w:val="none" w:sz="0" w:space="0" w:color="auto"/>
            <w:right w:val="none" w:sz="0" w:space="0" w:color="auto"/>
          </w:divBdr>
        </w:div>
      </w:divsChild>
    </w:div>
    <w:div w:id="222376783">
      <w:bodyDiv w:val="1"/>
      <w:marLeft w:val="0"/>
      <w:marRight w:val="0"/>
      <w:marTop w:val="0"/>
      <w:marBottom w:val="0"/>
      <w:divBdr>
        <w:top w:val="none" w:sz="0" w:space="0" w:color="auto"/>
        <w:left w:val="none" w:sz="0" w:space="0" w:color="auto"/>
        <w:bottom w:val="none" w:sz="0" w:space="0" w:color="auto"/>
        <w:right w:val="none" w:sz="0" w:space="0" w:color="auto"/>
      </w:divBdr>
    </w:div>
    <w:div w:id="232928976">
      <w:bodyDiv w:val="1"/>
      <w:marLeft w:val="0"/>
      <w:marRight w:val="0"/>
      <w:marTop w:val="0"/>
      <w:marBottom w:val="0"/>
      <w:divBdr>
        <w:top w:val="none" w:sz="0" w:space="0" w:color="auto"/>
        <w:left w:val="none" w:sz="0" w:space="0" w:color="auto"/>
        <w:bottom w:val="none" w:sz="0" w:space="0" w:color="auto"/>
        <w:right w:val="none" w:sz="0" w:space="0" w:color="auto"/>
      </w:divBdr>
      <w:divsChild>
        <w:div w:id="818886594">
          <w:marLeft w:val="691"/>
          <w:marRight w:val="0"/>
          <w:marTop w:val="86"/>
          <w:marBottom w:val="43"/>
          <w:divBdr>
            <w:top w:val="none" w:sz="0" w:space="0" w:color="auto"/>
            <w:left w:val="none" w:sz="0" w:space="0" w:color="auto"/>
            <w:bottom w:val="none" w:sz="0" w:space="0" w:color="auto"/>
            <w:right w:val="none" w:sz="0" w:space="0" w:color="auto"/>
          </w:divBdr>
        </w:div>
        <w:div w:id="1021280164">
          <w:marLeft w:val="346"/>
          <w:marRight w:val="0"/>
          <w:marTop w:val="86"/>
          <w:marBottom w:val="43"/>
          <w:divBdr>
            <w:top w:val="none" w:sz="0" w:space="0" w:color="auto"/>
            <w:left w:val="none" w:sz="0" w:space="0" w:color="auto"/>
            <w:bottom w:val="none" w:sz="0" w:space="0" w:color="auto"/>
            <w:right w:val="none" w:sz="0" w:space="0" w:color="auto"/>
          </w:divBdr>
        </w:div>
        <w:div w:id="1340425661">
          <w:marLeft w:val="936"/>
          <w:marRight w:val="0"/>
          <w:marTop w:val="77"/>
          <w:marBottom w:val="38"/>
          <w:divBdr>
            <w:top w:val="none" w:sz="0" w:space="0" w:color="auto"/>
            <w:left w:val="none" w:sz="0" w:space="0" w:color="auto"/>
            <w:bottom w:val="none" w:sz="0" w:space="0" w:color="auto"/>
            <w:right w:val="none" w:sz="0" w:space="0" w:color="auto"/>
          </w:divBdr>
        </w:div>
        <w:div w:id="1489782161">
          <w:marLeft w:val="691"/>
          <w:marRight w:val="0"/>
          <w:marTop w:val="86"/>
          <w:marBottom w:val="43"/>
          <w:divBdr>
            <w:top w:val="none" w:sz="0" w:space="0" w:color="auto"/>
            <w:left w:val="none" w:sz="0" w:space="0" w:color="auto"/>
            <w:bottom w:val="none" w:sz="0" w:space="0" w:color="auto"/>
            <w:right w:val="none" w:sz="0" w:space="0" w:color="auto"/>
          </w:divBdr>
        </w:div>
      </w:divsChild>
    </w:div>
    <w:div w:id="239751285">
      <w:bodyDiv w:val="1"/>
      <w:marLeft w:val="0"/>
      <w:marRight w:val="0"/>
      <w:marTop w:val="0"/>
      <w:marBottom w:val="0"/>
      <w:divBdr>
        <w:top w:val="none" w:sz="0" w:space="0" w:color="auto"/>
        <w:left w:val="none" w:sz="0" w:space="0" w:color="auto"/>
        <w:bottom w:val="none" w:sz="0" w:space="0" w:color="auto"/>
        <w:right w:val="none" w:sz="0" w:space="0" w:color="auto"/>
      </w:divBdr>
    </w:div>
    <w:div w:id="306860162">
      <w:bodyDiv w:val="1"/>
      <w:marLeft w:val="0"/>
      <w:marRight w:val="0"/>
      <w:marTop w:val="0"/>
      <w:marBottom w:val="0"/>
      <w:divBdr>
        <w:top w:val="none" w:sz="0" w:space="0" w:color="auto"/>
        <w:left w:val="none" w:sz="0" w:space="0" w:color="auto"/>
        <w:bottom w:val="none" w:sz="0" w:space="0" w:color="auto"/>
        <w:right w:val="none" w:sz="0" w:space="0" w:color="auto"/>
      </w:divBdr>
    </w:div>
    <w:div w:id="312805047">
      <w:bodyDiv w:val="1"/>
      <w:marLeft w:val="0"/>
      <w:marRight w:val="0"/>
      <w:marTop w:val="0"/>
      <w:marBottom w:val="0"/>
      <w:divBdr>
        <w:top w:val="none" w:sz="0" w:space="0" w:color="auto"/>
        <w:left w:val="none" w:sz="0" w:space="0" w:color="auto"/>
        <w:bottom w:val="none" w:sz="0" w:space="0" w:color="auto"/>
        <w:right w:val="none" w:sz="0" w:space="0" w:color="auto"/>
      </w:divBdr>
    </w:div>
    <w:div w:id="359278465">
      <w:bodyDiv w:val="1"/>
      <w:marLeft w:val="0"/>
      <w:marRight w:val="0"/>
      <w:marTop w:val="0"/>
      <w:marBottom w:val="0"/>
      <w:divBdr>
        <w:top w:val="none" w:sz="0" w:space="0" w:color="auto"/>
        <w:left w:val="none" w:sz="0" w:space="0" w:color="auto"/>
        <w:bottom w:val="none" w:sz="0" w:space="0" w:color="auto"/>
        <w:right w:val="none" w:sz="0" w:space="0" w:color="auto"/>
      </w:divBdr>
    </w:div>
    <w:div w:id="373232674">
      <w:bodyDiv w:val="1"/>
      <w:marLeft w:val="0"/>
      <w:marRight w:val="0"/>
      <w:marTop w:val="0"/>
      <w:marBottom w:val="0"/>
      <w:divBdr>
        <w:top w:val="none" w:sz="0" w:space="0" w:color="auto"/>
        <w:left w:val="none" w:sz="0" w:space="0" w:color="auto"/>
        <w:bottom w:val="none" w:sz="0" w:space="0" w:color="auto"/>
        <w:right w:val="none" w:sz="0" w:space="0" w:color="auto"/>
      </w:divBdr>
    </w:div>
    <w:div w:id="386078235">
      <w:bodyDiv w:val="1"/>
      <w:marLeft w:val="0"/>
      <w:marRight w:val="0"/>
      <w:marTop w:val="0"/>
      <w:marBottom w:val="0"/>
      <w:divBdr>
        <w:top w:val="none" w:sz="0" w:space="0" w:color="auto"/>
        <w:left w:val="none" w:sz="0" w:space="0" w:color="auto"/>
        <w:bottom w:val="none" w:sz="0" w:space="0" w:color="auto"/>
        <w:right w:val="none" w:sz="0" w:space="0" w:color="auto"/>
      </w:divBdr>
    </w:div>
    <w:div w:id="455756200">
      <w:bodyDiv w:val="1"/>
      <w:marLeft w:val="0"/>
      <w:marRight w:val="0"/>
      <w:marTop w:val="0"/>
      <w:marBottom w:val="0"/>
      <w:divBdr>
        <w:top w:val="none" w:sz="0" w:space="0" w:color="auto"/>
        <w:left w:val="none" w:sz="0" w:space="0" w:color="auto"/>
        <w:bottom w:val="none" w:sz="0" w:space="0" w:color="auto"/>
        <w:right w:val="none" w:sz="0" w:space="0" w:color="auto"/>
      </w:divBdr>
    </w:div>
    <w:div w:id="466247143">
      <w:bodyDiv w:val="1"/>
      <w:marLeft w:val="0"/>
      <w:marRight w:val="0"/>
      <w:marTop w:val="0"/>
      <w:marBottom w:val="0"/>
      <w:divBdr>
        <w:top w:val="none" w:sz="0" w:space="0" w:color="auto"/>
        <w:left w:val="none" w:sz="0" w:space="0" w:color="auto"/>
        <w:bottom w:val="none" w:sz="0" w:space="0" w:color="auto"/>
        <w:right w:val="none" w:sz="0" w:space="0" w:color="auto"/>
      </w:divBdr>
    </w:div>
    <w:div w:id="467944203">
      <w:bodyDiv w:val="1"/>
      <w:marLeft w:val="0"/>
      <w:marRight w:val="0"/>
      <w:marTop w:val="0"/>
      <w:marBottom w:val="0"/>
      <w:divBdr>
        <w:top w:val="none" w:sz="0" w:space="0" w:color="auto"/>
        <w:left w:val="none" w:sz="0" w:space="0" w:color="auto"/>
        <w:bottom w:val="none" w:sz="0" w:space="0" w:color="auto"/>
        <w:right w:val="none" w:sz="0" w:space="0" w:color="auto"/>
      </w:divBdr>
    </w:div>
    <w:div w:id="483359536">
      <w:bodyDiv w:val="1"/>
      <w:marLeft w:val="0"/>
      <w:marRight w:val="0"/>
      <w:marTop w:val="0"/>
      <w:marBottom w:val="0"/>
      <w:divBdr>
        <w:top w:val="none" w:sz="0" w:space="0" w:color="auto"/>
        <w:left w:val="none" w:sz="0" w:space="0" w:color="auto"/>
        <w:bottom w:val="none" w:sz="0" w:space="0" w:color="auto"/>
        <w:right w:val="none" w:sz="0" w:space="0" w:color="auto"/>
      </w:divBdr>
    </w:div>
    <w:div w:id="516239096">
      <w:bodyDiv w:val="1"/>
      <w:marLeft w:val="0"/>
      <w:marRight w:val="0"/>
      <w:marTop w:val="0"/>
      <w:marBottom w:val="0"/>
      <w:divBdr>
        <w:top w:val="none" w:sz="0" w:space="0" w:color="auto"/>
        <w:left w:val="none" w:sz="0" w:space="0" w:color="auto"/>
        <w:bottom w:val="none" w:sz="0" w:space="0" w:color="auto"/>
        <w:right w:val="none" w:sz="0" w:space="0" w:color="auto"/>
      </w:divBdr>
    </w:div>
    <w:div w:id="544297381">
      <w:bodyDiv w:val="1"/>
      <w:marLeft w:val="0"/>
      <w:marRight w:val="0"/>
      <w:marTop w:val="0"/>
      <w:marBottom w:val="0"/>
      <w:divBdr>
        <w:top w:val="none" w:sz="0" w:space="0" w:color="auto"/>
        <w:left w:val="none" w:sz="0" w:space="0" w:color="auto"/>
        <w:bottom w:val="none" w:sz="0" w:space="0" w:color="auto"/>
        <w:right w:val="none" w:sz="0" w:space="0" w:color="auto"/>
      </w:divBdr>
    </w:div>
    <w:div w:id="598876211">
      <w:bodyDiv w:val="1"/>
      <w:marLeft w:val="0"/>
      <w:marRight w:val="0"/>
      <w:marTop w:val="0"/>
      <w:marBottom w:val="0"/>
      <w:divBdr>
        <w:top w:val="none" w:sz="0" w:space="0" w:color="auto"/>
        <w:left w:val="none" w:sz="0" w:space="0" w:color="auto"/>
        <w:bottom w:val="none" w:sz="0" w:space="0" w:color="auto"/>
        <w:right w:val="none" w:sz="0" w:space="0" w:color="auto"/>
      </w:divBdr>
    </w:div>
    <w:div w:id="631643524">
      <w:bodyDiv w:val="1"/>
      <w:marLeft w:val="0"/>
      <w:marRight w:val="0"/>
      <w:marTop w:val="0"/>
      <w:marBottom w:val="0"/>
      <w:divBdr>
        <w:top w:val="none" w:sz="0" w:space="0" w:color="auto"/>
        <w:left w:val="none" w:sz="0" w:space="0" w:color="auto"/>
        <w:bottom w:val="none" w:sz="0" w:space="0" w:color="auto"/>
        <w:right w:val="none" w:sz="0" w:space="0" w:color="auto"/>
      </w:divBdr>
      <w:divsChild>
        <w:div w:id="672338683">
          <w:marLeft w:val="346"/>
          <w:marRight w:val="0"/>
          <w:marTop w:val="96"/>
          <w:marBottom w:val="48"/>
          <w:divBdr>
            <w:top w:val="none" w:sz="0" w:space="0" w:color="auto"/>
            <w:left w:val="none" w:sz="0" w:space="0" w:color="auto"/>
            <w:bottom w:val="none" w:sz="0" w:space="0" w:color="auto"/>
            <w:right w:val="none" w:sz="0" w:space="0" w:color="auto"/>
          </w:divBdr>
        </w:div>
      </w:divsChild>
    </w:div>
    <w:div w:id="654182769">
      <w:bodyDiv w:val="1"/>
      <w:marLeft w:val="0"/>
      <w:marRight w:val="0"/>
      <w:marTop w:val="0"/>
      <w:marBottom w:val="0"/>
      <w:divBdr>
        <w:top w:val="none" w:sz="0" w:space="0" w:color="auto"/>
        <w:left w:val="none" w:sz="0" w:space="0" w:color="auto"/>
        <w:bottom w:val="none" w:sz="0" w:space="0" w:color="auto"/>
        <w:right w:val="none" w:sz="0" w:space="0" w:color="auto"/>
      </w:divBdr>
      <w:divsChild>
        <w:div w:id="525408964">
          <w:marLeft w:val="922"/>
          <w:marRight w:val="0"/>
          <w:marTop w:val="86"/>
          <w:marBottom w:val="43"/>
          <w:divBdr>
            <w:top w:val="none" w:sz="0" w:space="0" w:color="auto"/>
            <w:left w:val="none" w:sz="0" w:space="0" w:color="auto"/>
            <w:bottom w:val="none" w:sz="0" w:space="0" w:color="auto"/>
            <w:right w:val="none" w:sz="0" w:space="0" w:color="auto"/>
          </w:divBdr>
        </w:div>
        <w:div w:id="1690836734">
          <w:marLeft w:val="922"/>
          <w:marRight w:val="0"/>
          <w:marTop w:val="86"/>
          <w:marBottom w:val="43"/>
          <w:divBdr>
            <w:top w:val="none" w:sz="0" w:space="0" w:color="auto"/>
            <w:left w:val="none" w:sz="0" w:space="0" w:color="auto"/>
            <w:bottom w:val="none" w:sz="0" w:space="0" w:color="auto"/>
            <w:right w:val="none" w:sz="0" w:space="0" w:color="auto"/>
          </w:divBdr>
        </w:div>
        <w:div w:id="1743717724">
          <w:marLeft w:val="922"/>
          <w:marRight w:val="0"/>
          <w:marTop w:val="86"/>
          <w:marBottom w:val="43"/>
          <w:divBdr>
            <w:top w:val="none" w:sz="0" w:space="0" w:color="auto"/>
            <w:left w:val="none" w:sz="0" w:space="0" w:color="auto"/>
            <w:bottom w:val="none" w:sz="0" w:space="0" w:color="auto"/>
            <w:right w:val="none" w:sz="0" w:space="0" w:color="auto"/>
          </w:divBdr>
        </w:div>
        <w:div w:id="1969898585">
          <w:marLeft w:val="922"/>
          <w:marRight w:val="0"/>
          <w:marTop w:val="86"/>
          <w:marBottom w:val="43"/>
          <w:divBdr>
            <w:top w:val="none" w:sz="0" w:space="0" w:color="auto"/>
            <w:left w:val="none" w:sz="0" w:space="0" w:color="auto"/>
            <w:bottom w:val="none" w:sz="0" w:space="0" w:color="auto"/>
            <w:right w:val="none" w:sz="0" w:space="0" w:color="auto"/>
          </w:divBdr>
        </w:div>
      </w:divsChild>
    </w:div>
    <w:div w:id="656610288">
      <w:bodyDiv w:val="1"/>
      <w:marLeft w:val="0"/>
      <w:marRight w:val="0"/>
      <w:marTop w:val="0"/>
      <w:marBottom w:val="0"/>
      <w:divBdr>
        <w:top w:val="none" w:sz="0" w:space="0" w:color="auto"/>
        <w:left w:val="none" w:sz="0" w:space="0" w:color="auto"/>
        <w:bottom w:val="none" w:sz="0" w:space="0" w:color="auto"/>
        <w:right w:val="none" w:sz="0" w:space="0" w:color="auto"/>
      </w:divBdr>
    </w:div>
    <w:div w:id="670908710">
      <w:bodyDiv w:val="1"/>
      <w:marLeft w:val="0"/>
      <w:marRight w:val="0"/>
      <w:marTop w:val="0"/>
      <w:marBottom w:val="0"/>
      <w:divBdr>
        <w:top w:val="none" w:sz="0" w:space="0" w:color="auto"/>
        <w:left w:val="none" w:sz="0" w:space="0" w:color="auto"/>
        <w:bottom w:val="none" w:sz="0" w:space="0" w:color="auto"/>
        <w:right w:val="none" w:sz="0" w:space="0" w:color="auto"/>
      </w:divBdr>
    </w:div>
    <w:div w:id="677733453">
      <w:bodyDiv w:val="1"/>
      <w:marLeft w:val="0"/>
      <w:marRight w:val="0"/>
      <w:marTop w:val="0"/>
      <w:marBottom w:val="0"/>
      <w:divBdr>
        <w:top w:val="none" w:sz="0" w:space="0" w:color="auto"/>
        <w:left w:val="none" w:sz="0" w:space="0" w:color="auto"/>
        <w:bottom w:val="none" w:sz="0" w:space="0" w:color="auto"/>
        <w:right w:val="none" w:sz="0" w:space="0" w:color="auto"/>
      </w:divBdr>
      <w:divsChild>
        <w:div w:id="682056394">
          <w:marLeft w:val="346"/>
          <w:marRight w:val="0"/>
          <w:marTop w:val="86"/>
          <w:marBottom w:val="43"/>
          <w:divBdr>
            <w:top w:val="none" w:sz="0" w:space="0" w:color="auto"/>
            <w:left w:val="none" w:sz="0" w:space="0" w:color="auto"/>
            <w:bottom w:val="none" w:sz="0" w:space="0" w:color="auto"/>
            <w:right w:val="none" w:sz="0" w:space="0" w:color="auto"/>
          </w:divBdr>
        </w:div>
      </w:divsChild>
    </w:div>
    <w:div w:id="686369801">
      <w:bodyDiv w:val="1"/>
      <w:marLeft w:val="0"/>
      <w:marRight w:val="0"/>
      <w:marTop w:val="0"/>
      <w:marBottom w:val="0"/>
      <w:divBdr>
        <w:top w:val="none" w:sz="0" w:space="0" w:color="auto"/>
        <w:left w:val="none" w:sz="0" w:space="0" w:color="auto"/>
        <w:bottom w:val="none" w:sz="0" w:space="0" w:color="auto"/>
        <w:right w:val="none" w:sz="0" w:space="0" w:color="auto"/>
      </w:divBdr>
    </w:div>
    <w:div w:id="704215815">
      <w:bodyDiv w:val="1"/>
      <w:marLeft w:val="0"/>
      <w:marRight w:val="0"/>
      <w:marTop w:val="0"/>
      <w:marBottom w:val="0"/>
      <w:divBdr>
        <w:top w:val="none" w:sz="0" w:space="0" w:color="auto"/>
        <w:left w:val="none" w:sz="0" w:space="0" w:color="auto"/>
        <w:bottom w:val="none" w:sz="0" w:space="0" w:color="auto"/>
        <w:right w:val="none" w:sz="0" w:space="0" w:color="auto"/>
      </w:divBdr>
      <w:divsChild>
        <w:div w:id="1039278070">
          <w:marLeft w:val="461"/>
          <w:marRight w:val="0"/>
          <w:marTop w:val="77"/>
          <w:marBottom w:val="38"/>
          <w:divBdr>
            <w:top w:val="none" w:sz="0" w:space="0" w:color="auto"/>
            <w:left w:val="none" w:sz="0" w:space="0" w:color="auto"/>
            <w:bottom w:val="none" w:sz="0" w:space="0" w:color="auto"/>
            <w:right w:val="none" w:sz="0" w:space="0" w:color="auto"/>
          </w:divBdr>
        </w:div>
      </w:divsChild>
    </w:div>
    <w:div w:id="840580228">
      <w:bodyDiv w:val="1"/>
      <w:marLeft w:val="0"/>
      <w:marRight w:val="0"/>
      <w:marTop w:val="0"/>
      <w:marBottom w:val="0"/>
      <w:divBdr>
        <w:top w:val="none" w:sz="0" w:space="0" w:color="auto"/>
        <w:left w:val="none" w:sz="0" w:space="0" w:color="auto"/>
        <w:bottom w:val="none" w:sz="0" w:space="0" w:color="auto"/>
        <w:right w:val="none" w:sz="0" w:space="0" w:color="auto"/>
      </w:divBdr>
    </w:div>
    <w:div w:id="843085817">
      <w:bodyDiv w:val="1"/>
      <w:marLeft w:val="0"/>
      <w:marRight w:val="0"/>
      <w:marTop w:val="0"/>
      <w:marBottom w:val="0"/>
      <w:divBdr>
        <w:top w:val="none" w:sz="0" w:space="0" w:color="auto"/>
        <w:left w:val="none" w:sz="0" w:space="0" w:color="auto"/>
        <w:bottom w:val="none" w:sz="0" w:space="0" w:color="auto"/>
        <w:right w:val="none" w:sz="0" w:space="0" w:color="auto"/>
      </w:divBdr>
    </w:div>
    <w:div w:id="867255936">
      <w:bodyDiv w:val="1"/>
      <w:marLeft w:val="0"/>
      <w:marRight w:val="0"/>
      <w:marTop w:val="0"/>
      <w:marBottom w:val="0"/>
      <w:divBdr>
        <w:top w:val="none" w:sz="0" w:space="0" w:color="auto"/>
        <w:left w:val="none" w:sz="0" w:space="0" w:color="auto"/>
        <w:bottom w:val="none" w:sz="0" w:space="0" w:color="auto"/>
        <w:right w:val="none" w:sz="0" w:space="0" w:color="auto"/>
      </w:divBdr>
    </w:div>
    <w:div w:id="890381422">
      <w:bodyDiv w:val="1"/>
      <w:marLeft w:val="0"/>
      <w:marRight w:val="0"/>
      <w:marTop w:val="0"/>
      <w:marBottom w:val="0"/>
      <w:divBdr>
        <w:top w:val="none" w:sz="0" w:space="0" w:color="auto"/>
        <w:left w:val="none" w:sz="0" w:space="0" w:color="auto"/>
        <w:bottom w:val="none" w:sz="0" w:space="0" w:color="auto"/>
        <w:right w:val="none" w:sz="0" w:space="0" w:color="auto"/>
      </w:divBdr>
      <w:divsChild>
        <w:div w:id="1490899428">
          <w:marLeft w:val="346"/>
          <w:marRight w:val="0"/>
          <w:marTop w:val="101"/>
          <w:marBottom w:val="50"/>
          <w:divBdr>
            <w:top w:val="none" w:sz="0" w:space="0" w:color="auto"/>
            <w:left w:val="none" w:sz="0" w:space="0" w:color="auto"/>
            <w:bottom w:val="none" w:sz="0" w:space="0" w:color="auto"/>
            <w:right w:val="none" w:sz="0" w:space="0" w:color="auto"/>
          </w:divBdr>
        </w:div>
      </w:divsChild>
    </w:div>
    <w:div w:id="950167301">
      <w:bodyDiv w:val="1"/>
      <w:marLeft w:val="0"/>
      <w:marRight w:val="0"/>
      <w:marTop w:val="0"/>
      <w:marBottom w:val="0"/>
      <w:divBdr>
        <w:top w:val="none" w:sz="0" w:space="0" w:color="auto"/>
        <w:left w:val="none" w:sz="0" w:space="0" w:color="auto"/>
        <w:bottom w:val="none" w:sz="0" w:space="0" w:color="auto"/>
        <w:right w:val="none" w:sz="0" w:space="0" w:color="auto"/>
      </w:divBdr>
      <w:divsChild>
        <w:div w:id="1080326247">
          <w:marLeft w:val="346"/>
          <w:marRight w:val="0"/>
          <w:marTop w:val="86"/>
          <w:marBottom w:val="43"/>
          <w:divBdr>
            <w:top w:val="none" w:sz="0" w:space="0" w:color="auto"/>
            <w:left w:val="none" w:sz="0" w:space="0" w:color="auto"/>
            <w:bottom w:val="none" w:sz="0" w:space="0" w:color="auto"/>
            <w:right w:val="none" w:sz="0" w:space="0" w:color="auto"/>
          </w:divBdr>
        </w:div>
      </w:divsChild>
    </w:div>
    <w:div w:id="965742551">
      <w:bodyDiv w:val="1"/>
      <w:marLeft w:val="0"/>
      <w:marRight w:val="0"/>
      <w:marTop w:val="0"/>
      <w:marBottom w:val="0"/>
      <w:divBdr>
        <w:top w:val="none" w:sz="0" w:space="0" w:color="auto"/>
        <w:left w:val="none" w:sz="0" w:space="0" w:color="auto"/>
        <w:bottom w:val="none" w:sz="0" w:space="0" w:color="auto"/>
        <w:right w:val="none" w:sz="0" w:space="0" w:color="auto"/>
      </w:divBdr>
      <w:divsChild>
        <w:div w:id="141240589">
          <w:marLeft w:val="446"/>
          <w:marRight w:val="0"/>
          <w:marTop w:val="120"/>
          <w:marBottom w:val="120"/>
          <w:divBdr>
            <w:top w:val="none" w:sz="0" w:space="0" w:color="auto"/>
            <w:left w:val="none" w:sz="0" w:space="0" w:color="auto"/>
            <w:bottom w:val="none" w:sz="0" w:space="0" w:color="auto"/>
            <w:right w:val="none" w:sz="0" w:space="0" w:color="auto"/>
          </w:divBdr>
        </w:div>
        <w:div w:id="954403575">
          <w:marLeft w:val="994"/>
          <w:marRight w:val="0"/>
          <w:marTop w:val="120"/>
          <w:marBottom w:val="120"/>
          <w:divBdr>
            <w:top w:val="none" w:sz="0" w:space="0" w:color="auto"/>
            <w:left w:val="none" w:sz="0" w:space="0" w:color="auto"/>
            <w:bottom w:val="none" w:sz="0" w:space="0" w:color="auto"/>
            <w:right w:val="none" w:sz="0" w:space="0" w:color="auto"/>
          </w:divBdr>
        </w:div>
        <w:div w:id="1231159407">
          <w:marLeft w:val="994"/>
          <w:marRight w:val="0"/>
          <w:marTop w:val="120"/>
          <w:marBottom w:val="120"/>
          <w:divBdr>
            <w:top w:val="none" w:sz="0" w:space="0" w:color="auto"/>
            <w:left w:val="none" w:sz="0" w:space="0" w:color="auto"/>
            <w:bottom w:val="none" w:sz="0" w:space="0" w:color="auto"/>
            <w:right w:val="none" w:sz="0" w:space="0" w:color="auto"/>
          </w:divBdr>
        </w:div>
        <w:div w:id="1433434552">
          <w:marLeft w:val="994"/>
          <w:marRight w:val="0"/>
          <w:marTop w:val="120"/>
          <w:marBottom w:val="120"/>
          <w:divBdr>
            <w:top w:val="none" w:sz="0" w:space="0" w:color="auto"/>
            <w:left w:val="none" w:sz="0" w:space="0" w:color="auto"/>
            <w:bottom w:val="none" w:sz="0" w:space="0" w:color="auto"/>
            <w:right w:val="none" w:sz="0" w:space="0" w:color="auto"/>
          </w:divBdr>
        </w:div>
      </w:divsChild>
    </w:div>
    <w:div w:id="975110154">
      <w:bodyDiv w:val="1"/>
      <w:marLeft w:val="0"/>
      <w:marRight w:val="0"/>
      <w:marTop w:val="0"/>
      <w:marBottom w:val="0"/>
      <w:divBdr>
        <w:top w:val="none" w:sz="0" w:space="0" w:color="auto"/>
        <w:left w:val="none" w:sz="0" w:space="0" w:color="auto"/>
        <w:bottom w:val="none" w:sz="0" w:space="0" w:color="auto"/>
        <w:right w:val="none" w:sz="0" w:space="0" w:color="auto"/>
      </w:divBdr>
    </w:div>
    <w:div w:id="1015496242">
      <w:bodyDiv w:val="1"/>
      <w:marLeft w:val="0"/>
      <w:marRight w:val="0"/>
      <w:marTop w:val="0"/>
      <w:marBottom w:val="0"/>
      <w:divBdr>
        <w:top w:val="none" w:sz="0" w:space="0" w:color="auto"/>
        <w:left w:val="none" w:sz="0" w:space="0" w:color="auto"/>
        <w:bottom w:val="none" w:sz="0" w:space="0" w:color="auto"/>
        <w:right w:val="none" w:sz="0" w:space="0" w:color="auto"/>
      </w:divBdr>
      <w:divsChild>
        <w:div w:id="242952681">
          <w:marLeft w:val="922"/>
          <w:marRight w:val="0"/>
          <w:marTop w:val="86"/>
          <w:marBottom w:val="43"/>
          <w:divBdr>
            <w:top w:val="none" w:sz="0" w:space="0" w:color="auto"/>
            <w:left w:val="none" w:sz="0" w:space="0" w:color="auto"/>
            <w:bottom w:val="none" w:sz="0" w:space="0" w:color="auto"/>
            <w:right w:val="none" w:sz="0" w:space="0" w:color="auto"/>
          </w:divBdr>
        </w:div>
        <w:div w:id="573122411">
          <w:marLeft w:val="922"/>
          <w:marRight w:val="0"/>
          <w:marTop w:val="86"/>
          <w:marBottom w:val="43"/>
          <w:divBdr>
            <w:top w:val="none" w:sz="0" w:space="0" w:color="auto"/>
            <w:left w:val="none" w:sz="0" w:space="0" w:color="auto"/>
            <w:bottom w:val="none" w:sz="0" w:space="0" w:color="auto"/>
            <w:right w:val="none" w:sz="0" w:space="0" w:color="auto"/>
          </w:divBdr>
        </w:div>
        <w:div w:id="1474255128">
          <w:marLeft w:val="461"/>
          <w:marRight w:val="0"/>
          <w:marTop w:val="115"/>
          <w:marBottom w:val="58"/>
          <w:divBdr>
            <w:top w:val="none" w:sz="0" w:space="0" w:color="auto"/>
            <w:left w:val="none" w:sz="0" w:space="0" w:color="auto"/>
            <w:bottom w:val="none" w:sz="0" w:space="0" w:color="auto"/>
            <w:right w:val="none" w:sz="0" w:space="0" w:color="auto"/>
          </w:divBdr>
        </w:div>
      </w:divsChild>
    </w:div>
    <w:div w:id="1037000592">
      <w:bodyDiv w:val="1"/>
      <w:marLeft w:val="0"/>
      <w:marRight w:val="0"/>
      <w:marTop w:val="0"/>
      <w:marBottom w:val="0"/>
      <w:divBdr>
        <w:top w:val="none" w:sz="0" w:space="0" w:color="auto"/>
        <w:left w:val="none" w:sz="0" w:space="0" w:color="auto"/>
        <w:bottom w:val="none" w:sz="0" w:space="0" w:color="auto"/>
        <w:right w:val="none" w:sz="0" w:space="0" w:color="auto"/>
      </w:divBdr>
      <w:divsChild>
        <w:div w:id="536620457">
          <w:marLeft w:val="144"/>
          <w:marRight w:val="0"/>
          <w:marTop w:val="0"/>
          <w:marBottom w:val="0"/>
          <w:divBdr>
            <w:top w:val="none" w:sz="0" w:space="0" w:color="auto"/>
            <w:left w:val="none" w:sz="0" w:space="0" w:color="auto"/>
            <w:bottom w:val="none" w:sz="0" w:space="0" w:color="auto"/>
            <w:right w:val="none" w:sz="0" w:space="0" w:color="auto"/>
          </w:divBdr>
        </w:div>
        <w:div w:id="1085566089">
          <w:marLeft w:val="144"/>
          <w:marRight w:val="0"/>
          <w:marTop w:val="0"/>
          <w:marBottom w:val="0"/>
          <w:divBdr>
            <w:top w:val="none" w:sz="0" w:space="0" w:color="auto"/>
            <w:left w:val="none" w:sz="0" w:space="0" w:color="auto"/>
            <w:bottom w:val="none" w:sz="0" w:space="0" w:color="auto"/>
            <w:right w:val="none" w:sz="0" w:space="0" w:color="auto"/>
          </w:divBdr>
        </w:div>
        <w:div w:id="1250969710">
          <w:marLeft w:val="144"/>
          <w:marRight w:val="0"/>
          <w:marTop w:val="0"/>
          <w:marBottom w:val="0"/>
          <w:divBdr>
            <w:top w:val="none" w:sz="0" w:space="0" w:color="auto"/>
            <w:left w:val="none" w:sz="0" w:space="0" w:color="auto"/>
            <w:bottom w:val="none" w:sz="0" w:space="0" w:color="auto"/>
            <w:right w:val="none" w:sz="0" w:space="0" w:color="auto"/>
          </w:divBdr>
        </w:div>
        <w:div w:id="1262108105">
          <w:marLeft w:val="144"/>
          <w:marRight w:val="0"/>
          <w:marTop w:val="0"/>
          <w:marBottom w:val="0"/>
          <w:divBdr>
            <w:top w:val="none" w:sz="0" w:space="0" w:color="auto"/>
            <w:left w:val="none" w:sz="0" w:space="0" w:color="auto"/>
            <w:bottom w:val="none" w:sz="0" w:space="0" w:color="auto"/>
            <w:right w:val="none" w:sz="0" w:space="0" w:color="auto"/>
          </w:divBdr>
        </w:div>
      </w:divsChild>
    </w:div>
    <w:div w:id="1047873859">
      <w:bodyDiv w:val="1"/>
      <w:marLeft w:val="0"/>
      <w:marRight w:val="0"/>
      <w:marTop w:val="0"/>
      <w:marBottom w:val="0"/>
      <w:divBdr>
        <w:top w:val="none" w:sz="0" w:space="0" w:color="auto"/>
        <w:left w:val="none" w:sz="0" w:space="0" w:color="auto"/>
        <w:bottom w:val="none" w:sz="0" w:space="0" w:color="auto"/>
        <w:right w:val="none" w:sz="0" w:space="0" w:color="auto"/>
      </w:divBdr>
      <w:divsChild>
        <w:div w:id="2002998967">
          <w:marLeft w:val="346"/>
          <w:marRight w:val="0"/>
          <w:marTop w:val="96"/>
          <w:marBottom w:val="48"/>
          <w:divBdr>
            <w:top w:val="none" w:sz="0" w:space="0" w:color="auto"/>
            <w:left w:val="none" w:sz="0" w:space="0" w:color="auto"/>
            <w:bottom w:val="none" w:sz="0" w:space="0" w:color="auto"/>
            <w:right w:val="none" w:sz="0" w:space="0" w:color="auto"/>
          </w:divBdr>
        </w:div>
      </w:divsChild>
    </w:div>
    <w:div w:id="1054817333">
      <w:bodyDiv w:val="1"/>
      <w:marLeft w:val="0"/>
      <w:marRight w:val="0"/>
      <w:marTop w:val="0"/>
      <w:marBottom w:val="0"/>
      <w:divBdr>
        <w:top w:val="none" w:sz="0" w:space="0" w:color="auto"/>
        <w:left w:val="none" w:sz="0" w:space="0" w:color="auto"/>
        <w:bottom w:val="none" w:sz="0" w:space="0" w:color="auto"/>
        <w:right w:val="none" w:sz="0" w:space="0" w:color="auto"/>
      </w:divBdr>
    </w:div>
    <w:div w:id="1085691983">
      <w:bodyDiv w:val="1"/>
      <w:marLeft w:val="0"/>
      <w:marRight w:val="0"/>
      <w:marTop w:val="0"/>
      <w:marBottom w:val="0"/>
      <w:divBdr>
        <w:top w:val="none" w:sz="0" w:space="0" w:color="auto"/>
        <w:left w:val="none" w:sz="0" w:space="0" w:color="auto"/>
        <w:bottom w:val="none" w:sz="0" w:space="0" w:color="auto"/>
        <w:right w:val="none" w:sz="0" w:space="0" w:color="auto"/>
      </w:divBdr>
    </w:div>
    <w:div w:id="1087923412">
      <w:bodyDiv w:val="1"/>
      <w:marLeft w:val="0"/>
      <w:marRight w:val="0"/>
      <w:marTop w:val="0"/>
      <w:marBottom w:val="0"/>
      <w:divBdr>
        <w:top w:val="none" w:sz="0" w:space="0" w:color="auto"/>
        <w:left w:val="none" w:sz="0" w:space="0" w:color="auto"/>
        <w:bottom w:val="none" w:sz="0" w:space="0" w:color="auto"/>
        <w:right w:val="none" w:sz="0" w:space="0" w:color="auto"/>
      </w:divBdr>
    </w:div>
    <w:div w:id="1102259960">
      <w:bodyDiv w:val="1"/>
      <w:marLeft w:val="0"/>
      <w:marRight w:val="0"/>
      <w:marTop w:val="0"/>
      <w:marBottom w:val="0"/>
      <w:divBdr>
        <w:top w:val="none" w:sz="0" w:space="0" w:color="auto"/>
        <w:left w:val="none" w:sz="0" w:space="0" w:color="auto"/>
        <w:bottom w:val="none" w:sz="0" w:space="0" w:color="auto"/>
        <w:right w:val="none" w:sz="0" w:space="0" w:color="auto"/>
      </w:divBdr>
    </w:div>
    <w:div w:id="1114207869">
      <w:bodyDiv w:val="1"/>
      <w:marLeft w:val="0"/>
      <w:marRight w:val="0"/>
      <w:marTop w:val="0"/>
      <w:marBottom w:val="0"/>
      <w:divBdr>
        <w:top w:val="none" w:sz="0" w:space="0" w:color="auto"/>
        <w:left w:val="none" w:sz="0" w:space="0" w:color="auto"/>
        <w:bottom w:val="none" w:sz="0" w:space="0" w:color="auto"/>
        <w:right w:val="none" w:sz="0" w:space="0" w:color="auto"/>
      </w:divBdr>
      <w:divsChild>
        <w:div w:id="196044352">
          <w:marLeft w:val="0"/>
          <w:marRight w:val="0"/>
          <w:marTop w:val="0"/>
          <w:marBottom w:val="0"/>
          <w:divBdr>
            <w:top w:val="none" w:sz="0" w:space="0" w:color="auto"/>
            <w:left w:val="none" w:sz="0" w:space="0" w:color="auto"/>
            <w:bottom w:val="none" w:sz="0" w:space="0" w:color="auto"/>
            <w:right w:val="none" w:sz="0" w:space="0" w:color="auto"/>
          </w:divBdr>
        </w:div>
      </w:divsChild>
    </w:div>
    <w:div w:id="1137146443">
      <w:bodyDiv w:val="1"/>
      <w:marLeft w:val="0"/>
      <w:marRight w:val="0"/>
      <w:marTop w:val="0"/>
      <w:marBottom w:val="0"/>
      <w:divBdr>
        <w:top w:val="none" w:sz="0" w:space="0" w:color="auto"/>
        <w:left w:val="none" w:sz="0" w:space="0" w:color="auto"/>
        <w:bottom w:val="none" w:sz="0" w:space="0" w:color="auto"/>
        <w:right w:val="none" w:sz="0" w:space="0" w:color="auto"/>
      </w:divBdr>
      <w:divsChild>
        <w:div w:id="935216204">
          <w:marLeft w:val="994"/>
          <w:marRight w:val="0"/>
          <w:marTop w:val="60"/>
          <w:marBottom w:val="60"/>
          <w:divBdr>
            <w:top w:val="none" w:sz="0" w:space="0" w:color="auto"/>
            <w:left w:val="none" w:sz="0" w:space="0" w:color="auto"/>
            <w:bottom w:val="none" w:sz="0" w:space="0" w:color="auto"/>
            <w:right w:val="none" w:sz="0" w:space="0" w:color="auto"/>
          </w:divBdr>
        </w:div>
      </w:divsChild>
    </w:div>
    <w:div w:id="1195650675">
      <w:bodyDiv w:val="1"/>
      <w:marLeft w:val="0"/>
      <w:marRight w:val="0"/>
      <w:marTop w:val="0"/>
      <w:marBottom w:val="0"/>
      <w:divBdr>
        <w:top w:val="none" w:sz="0" w:space="0" w:color="auto"/>
        <w:left w:val="none" w:sz="0" w:space="0" w:color="auto"/>
        <w:bottom w:val="none" w:sz="0" w:space="0" w:color="auto"/>
        <w:right w:val="none" w:sz="0" w:space="0" w:color="auto"/>
      </w:divBdr>
      <w:divsChild>
        <w:div w:id="1645695140">
          <w:marLeft w:val="346"/>
          <w:marRight w:val="0"/>
          <w:marTop w:val="96"/>
          <w:marBottom w:val="48"/>
          <w:divBdr>
            <w:top w:val="none" w:sz="0" w:space="0" w:color="auto"/>
            <w:left w:val="none" w:sz="0" w:space="0" w:color="auto"/>
            <w:bottom w:val="none" w:sz="0" w:space="0" w:color="auto"/>
            <w:right w:val="none" w:sz="0" w:space="0" w:color="auto"/>
          </w:divBdr>
        </w:div>
      </w:divsChild>
    </w:div>
    <w:div w:id="1202936161">
      <w:bodyDiv w:val="1"/>
      <w:marLeft w:val="0"/>
      <w:marRight w:val="0"/>
      <w:marTop w:val="0"/>
      <w:marBottom w:val="0"/>
      <w:divBdr>
        <w:top w:val="none" w:sz="0" w:space="0" w:color="auto"/>
        <w:left w:val="none" w:sz="0" w:space="0" w:color="auto"/>
        <w:bottom w:val="none" w:sz="0" w:space="0" w:color="auto"/>
        <w:right w:val="none" w:sz="0" w:space="0" w:color="auto"/>
      </w:divBdr>
    </w:div>
    <w:div w:id="1218781560">
      <w:bodyDiv w:val="1"/>
      <w:marLeft w:val="0"/>
      <w:marRight w:val="0"/>
      <w:marTop w:val="0"/>
      <w:marBottom w:val="0"/>
      <w:divBdr>
        <w:top w:val="none" w:sz="0" w:space="0" w:color="auto"/>
        <w:left w:val="none" w:sz="0" w:space="0" w:color="auto"/>
        <w:bottom w:val="none" w:sz="0" w:space="0" w:color="auto"/>
        <w:right w:val="none" w:sz="0" w:space="0" w:color="auto"/>
      </w:divBdr>
    </w:div>
    <w:div w:id="1276789820">
      <w:bodyDiv w:val="1"/>
      <w:marLeft w:val="0"/>
      <w:marRight w:val="0"/>
      <w:marTop w:val="0"/>
      <w:marBottom w:val="0"/>
      <w:divBdr>
        <w:top w:val="none" w:sz="0" w:space="0" w:color="auto"/>
        <w:left w:val="none" w:sz="0" w:space="0" w:color="auto"/>
        <w:bottom w:val="none" w:sz="0" w:space="0" w:color="auto"/>
        <w:right w:val="none" w:sz="0" w:space="0" w:color="auto"/>
      </w:divBdr>
    </w:div>
    <w:div w:id="1279263923">
      <w:bodyDiv w:val="1"/>
      <w:marLeft w:val="0"/>
      <w:marRight w:val="0"/>
      <w:marTop w:val="0"/>
      <w:marBottom w:val="0"/>
      <w:divBdr>
        <w:top w:val="none" w:sz="0" w:space="0" w:color="auto"/>
        <w:left w:val="none" w:sz="0" w:space="0" w:color="auto"/>
        <w:bottom w:val="none" w:sz="0" w:space="0" w:color="auto"/>
        <w:right w:val="none" w:sz="0" w:space="0" w:color="auto"/>
      </w:divBdr>
    </w:div>
    <w:div w:id="1312057168">
      <w:bodyDiv w:val="1"/>
      <w:marLeft w:val="0"/>
      <w:marRight w:val="0"/>
      <w:marTop w:val="0"/>
      <w:marBottom w:val="0"/>
      <w:divBdr>
        <w:top w:val="none" w:sz="0" w:space="0" w:color="auto"/>
        <w:left w:val="none" w:sz="0" w:space="0" w:color="auto"/>
        <w:bottom w:val="none" w:sz="0" w:space="0" w:color="auto"/>
        <w:right w:val="none" w:sz="0" w:space="0" w:color="auto"/>
      </w:divBdr>
      <w:divsChild>
        <w:div w:id="822353977">
          <w:marLeft w:val="994"/>
          <w:marRight w:val="0"/>
          <w:marTop w:val="60"/>
          <w:marBottom w:val="60"/>
          <w:divBdr>
            <w:top w:val="none" w:sz="0" w:space="0" w:color="auto"/>
            <w:left w:val="none" w:sz="0" w:space="0" w:color="auto"/>
            <w:bottom w:val="none" w:sz="0" w:space="0" w:color="auto"/>
            <w:right w:val="none" w:sz="0" w:space="0" w:color="auto"/>
          </w:divBdr>
        </w:div>
      </w:divsChild>
    </w:div>
    <w:div w:id="1335063263">
      <w:bodyDiv w:val="1"/>
      <w:marLeft w:val="0"/>
      <w:marRight w:val="0"/>
      <w:marTop w:val="0"/>
      <w:marBottom w:val="0"/>
      <w:divBdr>
        <w:top w:val="none" w:sz="0" w:space="0" w:color="auto"/>
        <w:left w:val="none" w:sz="0" w:space="0" w:color="auto"/>
        <w:bottom w:val="none" w:sz="0" w:space="0" w:color="auto"/>
        <w:right w:val="none" w:sz="0" w:space="0" w:color="auto"/>
      </w:divBdr>
      <w:divsChild>
        <w:div w:id="1161626606">
          <w:marLeft w:val="346"/>
          <w:marRight w:val="0"/>
          <w:marTop w:val="96"/>
          <w:marBottom w:val="48"/>
          <w:divBdr>
            <w:top w:val="none" w:sz="0" w:space="0" w:color="auto"/>
            <w:left w:val="none" w:sz="0" w:space="0" w:color="auto"/>
            <w:bottom w:val="none" w:sz="0" w:space="0" w:color="auto"/>
            <w:right w:val="none" w:sz="0" w:space="0" w:color="auto"/>
          </w:divBdr>
        </w:div>
      </w:divsChild>
    </w:div>
    <w:div w:id="1346904508">
      <w:bodyDiv w:val="1"/>
      <w:marLeft w:val="0"/>
      <w:marRight w:val="0"/>
      <w:marTop w:val="0"/>
      <w:marBottom w:val="0"/>
      <w:divBdr>
        <w:top w:val="none" w:sz="0" w:space="0" w:color="auto"/>
        <w:left w:val="none" w:sz="0" w:space="0" w:color="auto"/>
        <w:bottom w:val="none" w:sz="0" w:space="0" w:color="auto"/>
        <w:right w:val="none" w:sz="0" w:space="0" w:color="auto"/>
      </w:divBdr>
      <w:divsChild>
        <w:div w:id="448856490">
          <w:marLeft w:val="994"/>
          <w:marRight w:val="0"/>
          <w:marTop w:val="120"/>
          <w:marBottom w:val="120"/>
          <w:divBdr>
            <w:top w:val="none" w:sz="0" w:space="0" w:color="auto"/>
            <w:left w:val="none" w:sz="0" w:space="0" w:color="auto"/>
            <w:bottom w:val="none" w:sz="0" w:space="0" w:color="auto"/>
            <w:right w:val="none" w:sz="0" w:space="0" w:color="auto"/>
          </w:divBdr>
        </w:div>
        <w:div w:id="861629422">
          <w:marLeft w:val="446"/>
          <w:marRight w:val="0"/>
          <w:marTop w:val="120"/>
          <w:marBottom w:val="120"/>
          <w:divBdr>
            <w:top w:val="none" w:sz="0" w:space="0" w:color="auto"/>
            <w:left w:val="none" w:sz="0" w:space="0" w:color="auto"/>
            <w:bottom w:val="none" w:sz="0" w:space="0" w:color="auto"/>
            <w:right w:val="none" w:sz="0" w:space="0" w:color="auto"/>
          </w:divBdr>
        </w:div>
        <w:div w:id="1245920965">
          <w:marLeft w:val="994"/>
          <w:marRight w:val="0"/>
          <w:marTop w:val="120"/>
          <w:marBottom w:val="120"/>
          <w:divBdr>
            <w:top w:val="none" w:sz="0" w:space="0" w:color="auto"/>
            <w:left w:val="none" w:sz="0" w:space="0" w:color="auto"/>
            <w:bottom w:val="none" w:sz="0" w:space="0" w:color="auto"/>
            <w:right w:val="none" w:sz="0" w:space="0" w:color="auto"/>
          </w:divBdr>
        </w:div>
        <w:div w:id="1275475313">
          <w:marLeft w:val="994"/>
          <w:marRight w:val="0"/>
          <w:marTop w:val="120"/>
          <w:marBottom w:val="120"/>
          <w:divBdr>
            <w:top w:val="none" w:sz="0" w:space="0" w:color="auto"/>
            <w:left w:val="none" w:sz="0" w:space="0" w:color="auto"/>
            <w:bottom w:val="none" w:sz="0" w:space="0" w:color="auto"/>
            <w:right w:val="none" w:sz="0" w:space="0" w:color="auto"/>
          </w:divBdr>
        </w:div>
      </w:divsChild>
    </w:div>
    <w:div w:id="1354695742">
      <w:bodyDiv w:val="1"/>
      <w:marLeft w:val="0"/>
      <w:marRight w:val="0"/>
      <w:marTop w:val="0"/>
      <w:marBottom w:val="0"/>
      <w:divBdr>
        <w:top w:val="none" w:sz="0" w:space="0" w:color="auto"/>
        <w:left w:val="none" w:sz="0" w:space="0" w:color="auto"/>
        <w:bottom w:val="none" w:sz="0" w:space="0" w:color="auto"/>
        <w:right w:val="none" w:sz="0" w:space="0" w:color="auto"/>
      </w:divBdr>
    </w:div>
    <w:div w:id="1373722999">
      <w:bodyDiv w:val="1"/>
      <w:marLeft w:val="0"/>
      <w:marRight w:val="0"/>
      <w:marTop w:val="0"/>
      <w:marBottom w:val="0"/>
      <w:divBdr>
        <w:top w:val="none" w:sz="0" w:space="0" w:color="auto"/>
        <w:left w:val="none" w:sz="0" w:space="0" w:color="auto"/>
        <w:bottom w:val="none" w:sz="0" w:space="0" w:color="auto"/>
        <w:right w:val="none" w:sz="0" w:space="0" w:color="auto"/>
      </w:divBdr>
      <w:divsChild>
        <w:div w:id="834419264">
          <w:marLeft w:val="346"/>
          <w:marRight w:val="0"/>
          <w:marTop w:val="96"/>
          <w:marBottom w:val="48"/>
          <w:divBdr>
            <w:top w:val="none" w:sz="0" w:space="0" w:color="auto"/>
            <w:left w:val="none" w:sz="0" w:space="0" w:color="auto"/>
            <w:bottom w:val="none" w:sz="0" w:space="0" w:color="auto"/>
            <w:right w:val="none" w:sz="0" w:space="0" w:color="auto"/>
          </w:divBdr>
        </w:div>
      </w:divsChild>
    </w:div>
    <w:div w:id="1393386743">
      <w:bodyDiv w:val="1"/>
      <w:marLeft w:val="0"/>
      <w:marRight w:val="0"/>
      <w:marTop w:val="0"/>
      <w:marBottom w:val="0"/>
      <w:divBdr>
        <w:top w:val="none" w:sz="0" w:space="0" w:color="auto"/>
        <w:left w:val="none" w:sz="0" w:space="0" w:color="auto"/>
        <w:bottom w:val="none" w:sz="0" w:space="0" w:color="auto"/>
        <w:right w:val="none" w:sz="0" w:space="0" w:color="auto"/>
      </w:divBdr>
    </w:div>
    <w:div w:id="1403139374">
      <w:bodyDiv w:val="1"/>
      <w:marLeft w:val="0"/>
      <w:marRight w:val="0"/>
      <w:marTop w:val="0"/>
      <w:marBottom w:val="0"/>
      <w:divBdr>
        <w:top w:val="none" w:sz="0" w:space="0" w:color="auto"/>
        <w:left w:val="none" w:sz="0" w:space="0" w:color="auto"/>
        <w:bottom w:val="none" w:sz="0" w:space="0" w:color="auto"/>
        <w:right w:val="none" w:sz="0" w:space="0" w:color="auto"/>
      </w:divBdr>
    </w:div>
    <w:div w:id="1430664584">
      <w:bodyDiv w:val="1"/>
      <w:marLeft w:val="0"/>
      <w:marRight w:val="0"/>
      <w:marTop w:val="0"/>
      <w:marBottom w:val="0"/>
      <w:divBdr>
        <w:top w:val="none" w:sz="0" w:space="0" w:color="auto"/>
        <w:left w:val="none" w:sz="0" w:space="0" w:color="auto"/>
        <w:bottom w:val="none" w:sz="0" w:space="0" w:color="auto"/>
        <w:right w:val="none" w:sz="0" w:space="0" w:color="auto"/>
      </w:divBdr>
      <w:divsChild>
        <w:div w:id="1921671130">
          <w:marLeft w:val="346"/>
          <w:marRight w:val="0"/>
          <w:marTop w:val="101"/>
          <w:marBottom w:val="50"/>
          <w:divBdr>
            <w:top w:val="none" w:sz="0" w:space="0" w:color="auto"/>
            <w:left w:val="none" w:sz="0" w:space="0" w:color="auto"/>
            <w:bottom w:val="none" w:sz="0" w:space="0" w:color="auto"/>
            <w:right w:val="none" w:sz="0" w:space="0" w:color="auto"/>
          </w:divBdr>
        </w:div>
      </w:divsChild>
    </w:div>
    <w:div w:id="1460537159">
      <w:bodyDiv w:val="1"/>
      <w:marLeft w:val="0"/>
      <w:marRight w:val="0"/>
      <w:marTop w:val="0"/>
      <w:marBottom w:val="0"/>
      <w:divBdr>
        <w:top w:val="none" w:sz="0" w:space="0" w:color="auto"/>
        <w:left w:val="none" w:sz="0" w:space="0" w:color="auto"/>
        <w:bottom w:val="none" w:sz="0" w:space="0" w:color="auto"/>
        <w:right w:val="none" w:sz="0" w:space="0" w:color="auto"/>
      </w:divBdr>
      <w:divsChild>
        <w:div w:id="70392404">
          <w:marLeft w:val="446"/>
          <w:marRight w:val="0"/>
          <w:marTop w:val="120"/>
          <w:marBottom w:val="120"/>
          <w:divBdr>
            <w:top w:val="none" w:sz="0" w:space="0" w:color="auto"/>
            <w:left w:val="none" w:sz="0" w:space="0" w:color="auto"/>
            <w:bottom w:val="none" w:sz="0" w:space="0" w:color="auto"/>
            <w:right w:val="none" w:sz="0" w:space="0" w:color="auto"/>
          </w:divBdr>
        </w:div>
        <w:div w:id="183440576">
          <w:marLeft w:val="994"/>
          <w:marRight w:val="0"/>
          <w:marTop w:val="120"/>
          <w:marBottom w:val="120"/>
          <w:divBdr>
            <w:top w:val="none" w:sz="0" w:space="0" w:color="auto"/>
            <w:left w:val="none" w:sz="0" w:space="0" w:color="auto"/>
            <w:bottom w:val="none" w:sz="0" w:space="0" w:color="auto"/>
            <w:right w:val="none" w:sz="0" w:space="0" w:color="auto"/>
          </w:divBdr>
        </w:div>
        <w:div w:id="1665670448">
          <w:marLeft w:val="994"/>
          <w:marRight w:val="0"/>
          <w:marTop w:val="120"/>
          <w:marBottom w:val="120"/>
          <w:divBdr>
            <w:top w:val="none" w:sz="0" w:space="0" w:color="auto"/>
            <w:left w:val="none" w:sz="0" w:space="0" w:color="auto"/>
            <w:bottom w:val="none" w:sz="0" w:space="0" w:color="auto"/>
            <w:right w:val="none" w:sz="0" w:space="0" w:color="auto"/>
          </w:divBdr>
        </w:div>
        <w:div w:id="1953441156">
          <w:marLeft w:val="994"/>
          <w:marRight w:val="0"/>
          <w:marTop w:val="120"/>
          <w:marBottom w:val="120"/>
          <w:divBdr>
            <w:top w:val="none" w:sz="0" w:space="0" w:color="auto"/>
            <w:left w:val="none" w:sz="0" w:space="0" w:color="auto"/>
            <w:bottom w:val="none" w:sz="0" w:space="0" w:color="auto"/>
            <w:right w:val="none" w:sz="0" w:space="0" w:color="auto"/>
          </w:divBdr>
        </w:div>
      </w:divsChild>
    </w:div>
    <w:div w:id="1461454416">
      <w:bodyDiv w:val="1"/>
      <w:marLeft w:val="0"/>
      <w:marRight w:val="0"/>
      <w:marTop w:val="0"/>
      <w:marBottom w:val="0"/>
      <w:divBdr>
        <w:top w:val="none" w:sz="0" w:space="0" w:color="auto"/>
        <w:left w:val="none" w:sz="0" w:space="0" w:color="auto"/>
        <w:bottom w:val="none" w:sz="0" w:space="0" w:color="auto"/>
        <w:right w:val="none" w:sz="0" w:space="0" w:color="auto"/>
      </w:divBdr>
      <w:divsChild>
        <w:div w:id="206532553">
          <w:marLeft w:val="346"/>
          <w:marRight w:val="0"/>
          <w:marTop w:val="86"/>
          <w:marBottom w:val="43"/>
          <w:divBdr>
            <w:top w:val="none" w:sz="0" w:space="0" w:color="auto"/>
            <w:left w:val="none" w:sz="0" w:space="0" w:color="auto"/>
            <w:bottom w:val="none" w:sz="0" w:space="0" w:color="auto"/>
            <w:right w:val="none" w:sz="0" w:space="0" w:color="auto"/>
          </w:divBdr>
        </w:div>
        <w:div w:id="697782938">
          <w:marLeft w:val="346"/>
          <w:marRight w:val="0"/>
          <w:marTop w:val="86"/>
          <w:marBottom w:val="43"/>
          <w:divBdr>
            <w:top w:val="none" w:sz="0" w:space="0" w:color="auto"/>
            <w:left w:val="none" w:sz="0" w:space="0" w:color="auto"/>
            <w:bottom w:val="none" w:sz="0" w:space="0" w:color="auto"/>
            <w:right w:val="none" w:sz="0" w:space="0" w:color="auto"/>
          </w:divBdr>
        </w:div>
        <w:div w:id="1082720992">
          <w:marLeft w:val="346"/>
          <w:marRight w:val="0"/>
          <w:marTop w:val="86"/>
          <w:marBottom w:val="43"/>
          <w:divBdr>
            <w:top w:val="none" w:sz="0" w:space="0" w:color="auto"/>
            <w:left w:val="none" w:sz="0" w:space="0" w:color="auto"/>
            <w:bottom w:val="none" w:sz="0" w:space="0" w:color="auto"/>
            <w:right w:val="none" w:sz="0" w:space="0" w:color="auto"/>
          </w:divBdr>
        </w:div>
        <w:div w:id="1414547159">
          <w:marLeft w:val="346"/>
          <w:marRight w:val="0"/>
          <w:marTop w:val="86"/>
          <w:marBottom w:val="43"/>
          <w:divBdr>
            <w:top w:val="none" w:sz="0" w:space="0" w:color="auto"/>
            <w:left w:val="none" w:sz="0" w:space="0" w:color="auto"/>
            <w:bottom w:val="none" w:sz="0" w:space="0" w:color="auto"/>
            <w:right w:val="none" w:sz="0" w:space="0" w:color="auto"/>
          </w:divBdr>
        </w:div>
        <w:div w:id="1422412754">
          <w:marLeft w:val="346"/>
          <w:marRight w:val="0"/>
          <w:marTop w:val="86"/>
          <w:marBottom w:val="43"/>
          <w:divBdr>
            <w:top w:val="none" w:sz="0" w:space="0" w:color="auto"/>
            <w:left w:val="none" w:sz="0" w:space="0" w:color="auto"/>
            <w:bottom w:val="none" w:sz="0" w:space="0" w:color="auto"/>
            <w:right w:val="none" w:sz="0" w:space="0" w:color="auto"/>
          </w:divBdr>
        </w:div>
        <w:div w:id="1885405399">
          <w:marLeft w:val="346"/>
          <w:marRight w:val="0"/>
          <w:marTop w:val="86"/>
          <w:marBottom w:val="43"/>
          <w:divBdr>
            <w:top w:val="none" w:sz="0" w:space="0" w:color="auto"/>
            <w:left w:val="none" w:sz="0" w:space="0" w:color="auto"/>
            <w:bottom w:val="none" w:sz="0" w:space="0" w:color="auto"/>
            <w:right w:val="none" w:sz="0" w:space="0" w:color="auto"/>
          </w:divBdr>
        </w:div>
      </w:divsChild>
    </w:div>
    <w:div w:id="1472673733">
      <w:bodyDiv w:val="1"/>
      <w:marLeft w:val="0"/>
      <w:marRight w:val="0"/>
      <w:marTop w:val="0"/>
      <w:marBottom w:val="0"/>
      <w:divBdr>
        <w:top w:val="none" w:sz="0" w:space="0" w:color="auto"/>
        <w:left w:val="none" w:sz="0" w:space="0" w:color="auto"/>
        <w:bottom w:val="none" w:sz="0" w:space="0" w:color="auto"/>
        <w:right w:val="none" w:sz="0" w:space="0" w:color="auto"/>
      </w:divBdr>
      <w:divsChild>
        <w:div w:id="83571754">
          <w:marLeft w:val="274"/>
          <w:marRight w:val="0"/>
          <w:marTop w:val="0"/>
          <w:marBottom w:val="0"/>
          <w:divBdr>
            <w:top w:val="none" w:sz="0" w:space="0" w:color="auto"/>
            <w:left w:val="none" w:sz="0" w:space="0" w:color="auto"/>
            <w:bottom w:val="none" w:sz="0" w:space="0" w:color="auto"/>
            <w:right w:val="none" w:sz="0" w:space="0" w:color="auto"/>
          </w:divBdr>
        </w:div>
      </w:divsChild>
    </w:div>
    <w:div w:id="1485124539">
      <w:bodyDiv w:val="1"/>
      <w:marLeft w:val="0"/>
      <w:marRight w:val="0"/>
      <w:marTop w:val="0"/>
      <w:marBottom w:val="0"/>
      <w:divBdr>
        <w:top w:val="none" w:sz="0" w:space="0" w:color="auto"/>
        <w:left w:val="none" w:sz="0" w:space="0" w:color="auto"/>
        <w:bottom w:val="none" w:sz="0" w:space="0" w:color="auto"/>
        <w:right w:val="none" w:sz="0" w:space="0" w:color="auto"/>
      </w:divBdr>
    </w:div>
    <w:div w:id="1575629851">
      <w:bodyDiv w:val="1"/>
      <w:marLeft w:val="0"/>
      <w:marRight w:val="0"/>
      <w:marTop w:val="0"/>
      <w:marBottom w:val="0"/>
      <w:divBdr>
        <w:top w:val="none" w:sz="0" w:space="0" w:color="auto"/>
        <w:left w:val="none" w:sz="0" w:space="0" w:color="auto"/>
        <w:bottom w:val="none" w:sz="0" w:space="0" w:color="auto"/>
        <w:right w:val="none" w:sz="0" w:space="0" w:color="auto"/>
      </w:divBdr>
    </w:div>
    <w:div w:id="1599019900">
      <w:bodyDiv w:val="1"/>
      <w:marLeft w:val="0"/>
      <w:marRight w:val="0"/>
      <w:marTop w:val="0"/>
      <w:marBottom w:val="0"/>
      <w:divBdr>
        <w:top w:val="none" w:sz="0" w:space="0" w:color="auto"/>
        <w:left w:val="none" w:sz="0" w:space="0" w:color="auto"/>
        <w:bottom w:val="none" w:sz="0" w:space="0" w:color="auto"/>
        <w:right w:val="none" w:sz="0" w:space="0" w:color="auto"/>
      </w:divBdr>
      <w:divsChild>
        <w:div w:id="142049134">
          <w:marLeft w:val="1195"/>
          <w:marRight w:val="0"/>
          <w:marTop w:val="86"/>
          <w:marBottom w:val="43"/>
          <w:divBdr>
            <w:top w:val="none" w:sz="0" w:space="0" w:color="auto"/>
            <w:left w:val="none" w:sz="0" w:space="0" w:color="auto"/>
            <w:bottom w:val="none" w:sz="0" w:space="0" w:color="auto"/>
            <w:right w:val="none" w:sz="0" w:space="0" w:color="auto"/>
          </w:divBdr>
        </w:div>
        <w:div w:id="329530185">
          <w:marLeft w:val="1195"/>
          <w:marRight w:val="0"/>
          <w:marTop w:val="86"/>
          <w:marBottom w:val="43"/>
          <w:divBdr>
            <w:top w:val="none" w:sz="0" w:space="0" w:color="auto"/>
            <w:left w:val="none" w:sz="0" w:space="0" w:color="auto"/>
            <w:bottom w:val="none" w:sz="0" w:space="0" w:color="auto"/>
            <w:right w:val="none" w:sz="0" w:space="0" w:color="auto"/>
          </w:divBdr>
        </w:div>
        <w:div w:id="1560164753">
          <w:marLeft w:val="1195"/>
          <w:marRight w:val="0"/>
          <w:marTop w:val="86"/>
          <w:marBottom w:val="43"/>
          <w:divBdr>
            <w:top w:val="none" w:sz="0" w:space="0" w:color="auto"/>
            <w:left w:val="none" w:sz="0" w:space="0" w:color="auto"/>
            <w:bottom w:val="none" w:sz="0" w:space="0" w:color="auto"/>
            <w:right w:val="none" w:sz="0" w:space="0" w:color="auto"/>
          </w:divBdr>
        </w:div>
        <w:div w:id="1619680815">
          <w:marLeft w:val="691"/>
          <w:marRight w:val="0"/>
          <w:marTop w:val="86"/>
          <w:marBottom w:val="43"/>
          <w:divBdr>
            <w:top w:val="none" w:sz="0" w:space="0" w:color="auto"/>
            <w:left w:val="none" w:sz="0" w:space="0" w:color="auto"/>
            <w:bottom w:val="none" w:sz="0" w:space="0" w:color="auto"/>
            <w:right w:val="none" w:sz="0" w:space="0" w:color="auto"/>
          </w:divBdr>
        </w:div>
        <w:div w:id="1863740998">
          <w:marLeft w:val="691"/>
          <w:marRight w:val="0"/>
          <w:marTop w:val="86"/>
          <w:marBottom w:val="43"/>
          <w:divBdr>
            <w:top w:val="none" w:sz="0" w:space="0" w:color="auto"/>
            <w:left w:val="none" w:sz="0" w:space="0" w:color="auto"/>
            <w:bottom w:val="none" w:sz="0" w:space="0" w:color="auto"/>
            <w:right w:val="none" w:sz="0" w:space="0" w:color="auto"/>
          </w:divBdr>
        </w:div>
      </w:divsChild>
    </w:div>
    <w:div w:id="1606619692">
      <w:bodyDiv w:val="1"/>
      <w:marLeft w:val="0"/>
      <w:marRight w:val="0"/>
      <w:marTop w:val="0"/>
      <w:marBottom w:val="0"/>
      <w:divBdr>
        <w:top w:val="none" w:sz="0" w:space="0" w:color="auto"/>
        <w:left w:val="none" w:sz="0" w:space="0" w:color="auto"/>
        <w:bottom w:val="none" w:sz="0" w:space="0" w:color="auto"/>
        <w:right w:val="none" w:sz="0" w:space="0" w:color="auto"/>
      </w:divBdr>
      <w:divsChild>
        <w:div w:id="1833793994">
          <w:marLeft w:val="0"/>
          <w:marRight w:val="0"/>
          <w:marTop w:val="0"/>
          <w:marBottom w:val="0"/>
          <w:divBdr>
            <w:top w:val="none" w:sz="0" w:space="0" w:color="auto"/>
            <w:left w:val="none" w:sz="0" w:space="0" w:color="auto"/>
            <w:bottom w:val="none" w:sz="0" w:space="0" w:color="auto"/>
            <w:right w:val="none" w:sz="0" w:space="0" w:color="auto"/>
          </w:divBdr>
        </w:div>
      </w:divsChild>
    </w:div>
    <w:div w:id="1667005085">
      <w:bodyDiv w:val="1"/>
      <w:marLeft w:val="0"/>
      <w:marRight w:val="0"/>
      <w:marTop w:val="0"/>
      <w:marBottom w:val="0"/>
      <w:divBdr>
        <w:top w:val="none" w:sz="0" w:space="0" w:color="auto"/>
        <w:left w:val="none" w:sz="0" w:space="0" w:color="auto"/>
        <w:bottom w:val="none" w:sz="0" w:space="0" w:color="auto"/>
        <w:right w:val="none" w:sz="0" w:space="0" w:color="auto"/>
      </w:divBdr>
      <w:divsChild>
        <w:div w:id="1719889273">
          <w:marLeft w:val="0"/>
          <w:marRight w:val="0"/>
          <w:marTop w:val="0"/>
          <w:marBottom w:val="0"/>
          <w:divBdr>
            <w:top w:val="none" w:sz="0" w:space="0" w:color="auto"/>
            <w:left w:val="none" w:sz="0" w:space="0" w:color="auto"/>
            <w:bottom w:val="none" w:sz="0" w:space="0" w:color="auto"/>
            <w:right w:val="none" w:sz="0" w:space="0" w:color="auto"/>
          </w:divBdr>
        </w:div>
      </w:divsChild>
    </w:div>
    <w:div w:id="1675260092">
      <w:bodyDiv w:val="1"/>
      <w:marLeft w:val="0"/>
      <w:marRight w:val="0"/>
      <w:marTop w:val="0"/>
      <w:marBottom w:val="0"/>
      <w:divBdr>
        <w:top w:val="none" w:sz="0" w:space="0" w:color="auto"/>
        <w:left w:val="none" w:sz="0" w:space="0" w:color="auto"/>
        <w:bottom w:val="none" w:sz="0" w:space="0" w:color="auto"/>
        <w:right w:val="none" w:sz="0" w:space="0" w:color="auto"/>
      </w:divBdr>
    </w:div>
    <w:div w:id="1678969382">
      <w:bodyDiv w:val="1"/>
      <w:marLeft w:val="0"/>
      <w:marRight w:val="0"/>
      <w:marTop w:val="0"/>
      <w:marBottom w:val="0"/>
      <w:divBdr>
        <w:top w:val="none" w:sz="0" w:space="0" w:color="auto"/>
        <w:left w:val="none" w:sz="0" w:space="0" w:color="auto"/>
        <w:bottom w:val="none" w:sz="0" w:space="0" w:color="auto"/>
        <w:right w:val="none" w:sz="0" w:space="0" w:color="auto"/>
      </w:divBdr>
    </w:div>
    <w:div w:id="1681002194">
      <w:bodyDiv w:val="1"/>
      <w:marLeft w:val="0"/>
      <w:marRight w:val="0"/>
      <w:marTop w:val="0"/>
      <w:marBottom w:val="0"/>
      <w:divBdr>
        <w:top w:val="none" w:sz="0" w:space="0" w:color="auto"/>
        <w:left w:val="none" w:sz="0" w:space="0" w:color="auto"/>
        <w:bottom w:val="none" w:sz="0" w:space="0" w:color="auto"/>
        <w:right w:val="none" w:sz="0" w:space="0" w:color="auto"/>
      </w:divBdr>
      <w:divsChild>
        <w:div w:id="1869369702">
          <w:marLeft w:val="346"/>
          <w:marRight w:val="0"/>
          <w:marTop w:val="86"/>
          <w:marBottom w:val="43"/>
          <w:divBdr>
            <w:top w:val="none" w:sz="0" w:space="0" w:color="auto"/>
            <w:left w:val="none" w:sz="0" w:space="0" w:color="auto"/>
            <w:bottom w:val="none" w:sz="0" w:space="0" w:color="auto"/>
            <w:right w:val="none" w:sz="0" w:space="0" w:color="auto"/>
          </w:divBdr>
        </w:div>
      </w:divsChild>
    </w:div>
    <w:div w:id="1714500019">
      <w:bodyDiv w:val="1"/>
      <w:marLeft w:val="0"/>
      <w:marRight w:val="0"/>
      <w:marTop w:val="0"/>
      <w:marBottom w:val="0"/>
      <w:divBdr>
        <w:top w:val="none" w:sz="0" w:space="0" w:color="auto"/>
        <w:left w:val="none" w:sz="0" w:space="0" w:color="auto"/>
        <w:bottom w:val="none" w:sz="0" w:space="0" w:color="auto"/>
        <w:right w:val="none" w:sz="0" w:space="0" w:color="auto"/>
      </w:divBdr>
      <w:divsChild>
        <w:div w:id="289825191">
          <w:marLeft w:val="346"/>
          <w:marRight w:val="0"/>
          <w:marTop w:val="96"/>
          <w:marBottom w:val="48"/>
          <w:divBdr>
            <w:top w:val="none" w:sz="0" w:space="0" w:color="auto"/>
            <w:left w:val="none" w:sz="0" w:space="0" w:color="auto"/>
            <w:bottom w:val="none" w:sz="0" w:space="0" w:color="auto"/>
            <w:right w:val="none" w:sz="0" w:space="0" w:color="auto"/>
          </w:divBdr>
        </w:div>
      </w:divsChild>
    </w:div>
    <w:div w:id="1783453831">
      <w:bodyDiv w:val="1"/>
      <w:marLeft w:val="0"/>
      <w:marRight w:val="0"/>
      <w:marTop w:val="0"/>
      <w:marBottom w:val="0"/>
      <w:divBdr>
        <w:top w:val="none" w:sz="0" w:space="0" w:color="auto"/>
        <w:left w:val="none" w:sz="0" w:space="0" w:color="auto"/>
        <w:bottom w:val="none" w:sz="0" w:space="0" w:color="auto"/>
        <w:right w:val="none" w:sz="0" w:space="0" w:color="auto"/>
      </w:divBdr>
      <w:divsChild>
        <w:div w:id="567426084">
          <w:marLeft w:val="144"/>
          <w:marRight w:val="0"/>
          <w:marTop w:val="0"/>
          <w:marBottom w:val="0"/>
          <w:divBdr>
            <w:top w:val="none" w:sz="0" w:space="0" w:color="auto"/>
            <w:left w:val="none" w:sz="0" w:space="0" w:color="auto"/>
            <w:bottom w:val="none" w:sz="0" w:space="0" w:color="auto"/>
            <w:right w:val="none" w:sz="0" w:space="0" w:color="auto"/>
          </w:divBdr>
        </w:div>
        <w:div w:id="767123214">
          <w:marLeft w:val="144"/>
          <w:marRight w:val="0"/>
          <w:marTop w:val="0"/>
          <w:marBottom w:val="0"/>
          <w:divBdr>
            <w:top w:val="none" w:sz="0" w:space="0" w:color="auto"/>
            <w:left w:val="none" w:sz="0" w:space="0" w:color="auto"/>
            <w:bottom w:val="none" w:sz="0" w:space="0" w:color="auto"/>
            <w:right w:val="none" w:sz="0" w:space="0" w:color="auto"/>
          </w:divBdr>
        </w:div>
        <w:div w:id="1398480753">
          <w:marLeft w:val="144"/>
          <w:marRight w:val="0"/>
          <w:marTop w:val="0"/>
          <w:marBottom w:val="0"/>
          <w:divBdr>
            <w:top w:val="none" w:sz="0" w:space="0" w:color="auto"/>
            <w:left w:val="none" w:sz="0" w:space="0" w:color="auto"/>
            <w:bottom w:val="none" w:sz="0" w:space="0" w:color="auto"/>
            <w:right w:val="none" w:sz="0" w:space="0" w:color="auto"/>
          </w:divBdr>
        </w:div>
        <w:div w:id="2119785974">
          <w:marLeft w:val="144"/>
          <w:marRight w:val="0"/>
          <w:marTop w:val="0"/>
          <w:marBottom w:val="0"/>
          <w:divBdr>
            <w:top w:val="none" w:sz="0" w:space="0" w:color="auto"/>
            <w:left w:val="none" w:sz="0" w:space="0" w:color="auto"/>
            <w:bottom w:val="none" w:sz="0" w:space="0" w:color="auto"/>
            <w:right w:val="none" w:sz="0" w:space="0" w:color="auto"/>
          </w:divBdr>
        </w:div>
      </w:divsChild>
    </w:div>
    <w:div w:id="1787190905">
      <w:bodyDiv w:val="1"/>
      <w:marLeft w:val="0"/>
      <w:marRight w:val="0"/>
      <w:marTop w:val="0"/>
      <w:marBottom w:val="0"/>
      <w:divBdr>
        <w:top w:val="none" w:sz="0" w:space="0" w:color="auto"/>
        <w:left w:val="none" w:sz="0" w:space="0" w:color="auto"/>
        <w:bottom w:val="none" w:sz="0" w:space="0" w:color="auto"/>
        <w:right w:val="none" w:sz="0" w:space="0" w:color="auto"/>
      </w:divBdr>
      <w:divsChild>
        <w:div w:id="139009003">
          <w:marLeft w:val="346"/>
          <w:marRight w:val="0"/>
          <w:marTop w:val="86"/>
          <w:marBottom w:val="43"/>
          <w:divBdr>
            <w:top w:val="none" w:sz="0" w:space="0" w:color="auto"/>
            <w:left w:val="none" w:sz="0" w:space="0" w:color="auto"/>
            <w:bottom w:val="none" w:sz="0" w:space="0" w:color="auto"/>
            <w:right w:val="none" w:sz="0" w:space="0" w:color="auto"/>
          </w:divBdr>
        </w:div>
        <w:div w:id="863521980">
          <w:marLeft w:val="346"/>
          <w:marRight w:val="0"/>
          <w:marTop w:val="86"/>
          <w:marBottom w:val="43"/>
          <w:divBdr>
            <w:top w:val="none" w:sz="0" w:space="0" w:color="auto"/>
            <w:left w:val="none" w:sz="0" w:space="0" w:color="auto"/>
            <w:bottom w:val="none" w:sz="0" w:space="0" w:color="auto"/>
            <w:right w:val="none" w:sz="0" w:space="0" w:color="auto"/>
          </w:divBdr>
        </w:div>
      </w:divsChild>
    </w:div>
    <w:div w:id="1811635498">
      <w:bodyDiv w:val="1"/>
      <w:marLeft w:val="0"/>
      <w:marRight w:val="0"/>
      <w:marTop w:val="0"/>
      <w:marBottom w:val="0"/>
      <w:divBdr>
        <w:top w:val="none" w:sz="0" w:space="0" w:color="auto"/>
        <w:left w:val="none" w:sz="0" w:space="0" w:color="auto"/>
        <w:bottom w:val="none" w:sz="0" w:space="0" w:color="auto"/>
        <w:right w:val="none" w:sz="0" w:space="0" w:color="auto"/>
      </w:divBdr>
    </w:div>
    <w:div w:id="1830515981">
      <w:bodyDiv w:val="1"/>
      <w:marLeft w:val="0"/>
      <w:marRight w:val="0"/>
      <w:marTop w:val="0"/>
      <w:marBottom w:val="0"/>
      <w:divBdr>
        <w:top w:val="none" w:sz="0" w:space="0" w:color="auto"/>
        <w:left w:val="none" w:sz="0" w:space="0" w:color="auto"/>
        <w:bottom w:val="none" w:sz="0" w:space="0" w:color="auto"/>
        <w:right w:val="none" w:sz="0" w:space="0" w:color="auto"/>
      </w:divBdr>
    </w:div>
    <w:div w:id="1831483051">
      <w:bodyDiv w:val="1"/>
      <w:marLeft w:val="0"/>
      <w:marRight w:val="0"/>
      <w:marTop w:val="0"/>
      <w:marBottom w:val="0"/>
      <w:divBdr>
        <w:top w:val="none" w:sz="0" w:space="0" w:color="auto"/>
        <w:left w:val="none" w:sz="0" w:space="0" w:color="auto"/>
        <w:bottom w:val="none" w:sz="0" w:space="0" w:color="auto"/>
        <w:right w:val="none" w:sz="0" w:space="0" w:color="auto"/>
      </w:divBdr>
      <w:divsChild>
        <w:div w:id="1141340091">
          <w:marLeft w:val="346"/>
          <w:marRight w:val="0"/>
          <w:marTop w:val="77"/>
          <w:marBottom w:val="38"/>
          <w:divBdr>
            <w:top w:val="none" w:sz="0" w:space="0" w:color="auto"/>
            <w:left w:val="none" w:sz="0" w:space="0" w:color="auto"/>
            <w:bottom w:val="none" w:sz="0" w:space="0" w:color="auto"/>
            <w:right w:val="none" w:sz="0" w:space="0" w:color="auto"/>
          </w:divBdr>
        </w:div>
        <w:div w:id="1926914568">
          <w:marLeft w:val="346"/>
          <w:marRight w:val="0"/>
          <w:marTop w:val="77"/>
          <w:marBottom w:val="38"/>
          <w:divBdr>
            <w:top w:val="none" w:sz="0" w:space="0" w:color="auto"/>
            <w:left w:val="none" w:sz="0" w:space="0" w:color="auto"/>
            <w:bottom w:val="none" w:sz="0" w:space="0" w:color="auto"/>
            <w:right w:val="none" w:sz="0" w:space="0" w:color="auto"/>
          </w:divBdr>
        </w:div>
      </w:divsChild>
    </w:div>
    <w:div w:id="1879120926">
      <w:bodyDiv w:val="1"/>
      <w:marLeft w:val="0"/>
      <w:marRight w:val="0"/>
      <w:marTop w:val="0"/>
      <w:marBottom w:val="0"/>
      <w:divBdr>
        <w:top w:val="none" w:sz="0" w:space="0" w:color="auto"/>
        <w:left w:val="none" w:sz="0" w:space="0" w:color="auto"/>
        <w:bottom w:val="none" w:sz="0" w:space="0" w:color="auto"/>
        <w:right w:val="none" w:sz="0" w:space="0" w:color="auto"/>
      </w:divBdr>
    </w:div>
    <w:div w:id="1917592793">
      <w:bodyDiv w:val="1"/>
      <w:marLeft w:val="0"/>
      <w:marRight w:val="0"/>
      <w:marTop w:val="0"/>
      <w:marBottom w:val="0"/>
      <w:divBdr>
        <w:top w:val="none" w:sz="0" w:space="0" w:color="auto"/>
        <w:left w:val="none" w:sz="0" w:space="0" w:color="auto"/>
        <w:bottom w:val="none" w:sz="0" w:space="0" w:color="auto"/>
        <w:right w:val="none" w:sz="0" w:space="0" w:color="auto"/>
      </w:divBdr>
      <w:divsChild>
        <w:div w:id="870260027">
          <w:marLeft w:val="691"/>
          <w:marRight w:val="0"/>
          <w:marTop w:val="86"/>
          <w:marBottom w:val="43"/>
          <w:divBdr>
            <w:top w:val="none" w:sz="0" w:space="0" w:color="auto"/>
            <w:left w:val="none" w:sz="0" w:space="0" w:color="auto"/>
            <w:bottom w:val="none" w:sz="0" w:space="0" w:color="auto"/>
            <w:right w:val="none" w:sz="0" w:space="0" w:color="auto"/>
          </w:divBdr>
        </w:div>
        <w:div w:id="1043291553">
          <w:marLeft w:val="691"/>
          <w:marRight w:val="0"/>
          <w:marTop w:val="86"/>
          <w:marBottom w:val="43"/>
          <w:divBdr>
            <w:top w:val="none" w:sz="0" w:space="0" w:color="auto"/>
            <w:left w:val="none" w:sz="0" w:space="0" w:color="auto"/>
            <w:bottom w:val="none" w:sz="0" w:space="0" w:color="auto"/>
            <w:right w:val="none" w:sz="0" w:space="0" w:color="auto"/>
          </w:divBdr>
        </w:div>
        <w:div w:id="1252204979">
          <w:marLeft w:val="346"/>
          <w:marRight w:val="0"/>
          <w:marTop w:val="96"/>
          <w:marBottom w:val="48"/>
          <w:divBdr>
            <w:top w:val="none" w:sz="0" w:space="0" w:color="auto"/>
            <w:left w:val="none" w:sz="0" w:space="0" w:color="auto"/>
            <w:bottom w:val="none" w:sz="0" w:space="0" w:color="auto"/>
            <w:right w:val="none" w:sz="0" w:space="0" w:color="auto"/>
          </w:divBdr>
        </w:div>
      </w:divsChild>
    </w:div>
    <w:div w:id="1921669865">
      <w:bodyDiv w:val="1"/>
      <w:marLeft w:val="0"/>
      <w:marRight w:val="0"/>
      <w:marTop w:val="0"/>
      <w:marBottom w:val="0"/>
      <w:divBdr>
        <w:top w:val="none" w:sz="0" w:space="0" w:color="auto"/>
        <w:left w:val="none" w:sz="0" w:space="0" w:color="auto"/>
        <w:bottom w:val="none" w:sz="0" w:space="0" w:color="auto"/>
        <w:right w:val="none" w:sz="0" w:space="0" w:color="auto"/>
      </w:divBdr>
    </w:div>
    <w:div w:id="1936861281">
      <w:bodyDiv w:val="1"/>
      <w:marLeft w:val="0"/>
      <w:marRight w:val="0"/>
      <w:marTop w:val="0"/>
      <w:marBottom w:val="0"/>
      <w:divBdr>
        <w:top w:val="none" w:sz="0" w:space="0" w:color="auto"/>
        <w:left w:val="none" w:sz="0" w:space="0" w:color="auto"/>
        <w:bottom w:val="none" w:sz="0" w:space="0" w:color="auto"/>
        <w:right w:val="none" w:sz="0" w:space="0" w:color="auto"/>
      </w:divBdr>
      <w:divsChild>
        <w:div w:id="1735228638">
          <w:marLeft w:val="346"/>
          <w:marRight w:val="0"/>
          <w:marTop w:val="86"/>
          <w:marBottom w:val="43"/>
          <w:divBdr>
            <w:top w:val="none" w:sz="0" w:space="0" w:color="auto"/>
            <w:left w:val="none" w:sz="0" w:space="0" w:color="auto"/>
            <w:bottom w:val="none" w:sz="0" w:space="0" w:color="auto"/>
            <w:right w:val="none" w:sz="0" w:space="0" w:color="auto"/>
          </w:divBdr>
        </w:div>
      </w:divsChild>
    </w:div>
    <w:div w:id="1939950122">
      <w:bodyDiv w:val="1"/>
      <w:marLeft w:val="0"/>
      <w:marRight w:val="0"/>
      <w:marTop w:val="0"/>
      <w:marBottom w:val="0"/>
      <w:divBdr>
        <w:top w:val="none" w:sz="0" w:space="0" w:color="auto"/>
        <w:left w:val="none" w:sz="0" w:space="0" w:color="auto"/>
        <w:bottom w:val="none" w:sz="0" w:space="0" w:color="auto"/>
        <w:right w:val="none" w:sz="0" w:space="0" w:color="auto"/>
      </w:divBdr>
    </w:div>
    <w:div w:id="1959949567">
      <w:bodyDiv w:val="1"/>
      <w:marLeft w:val="0"/>
      <w:marRight w:val="0"/>
      <w:marTop w:val="0"/>
      <w:marBottom w:val="0"/>
      <w:divBdr>
        <w:top w:val="none" w:sz="0" w:space="0" w:color="auto"/>
        <w:left w:val="none" w:sz="0" w:space="0" w:color="auto"/>
        <w:bottom w:val="none" w:sz="0" w:space="0" w:color="auto"/>
        <w:right w:val="none" w:sz="0" w:space="0" w:color="auto"/>
      </w:divBdr>
      <w:divsChild>
        <w:div w:id="591161132">
          <w:marLeft w:val="994"/>
          <w:marRight w:val="0"/>
          <w:marTop w:val="0"/>
          <w:marBottom w:val="0"/>
          <w:divBdr>
            <w:top w:val="none" w:sz="0" w:space="0" w:color="auto"/>
            <w:left w:val="none" w:sz="0" w:space="0" w:color="auto"/>
            <w:bottom w:val="none" w:sz="0" w:space="0" w:color="auto"/>
            <w:right w:val="none" w:sz="0" w:space="0" w:color="auto"/>
          </w:divBdr>
        </w:div>
        <w:div w:id="1652249365">
          <w:marLeft w:val="994"/>
          <w:marRight w:val="0"/>
          <w:marTop w:val="0"/>
          <w:marBottom w:val="0"/>
          <w:divBdr>
            <w:top w:val="none" w:sz="0" w:space="0" w:color="auto"/>
            <w:left w:val="none" w:sz="0" w:space="0" w:color="auto"/>
            <w:bottom w:val="none" w:sz="0" w:space="0" w:color="auto"/>
            <w:right w:val="none" w:sz="0" w:space="0" w:color="auto"/>
          </w:divBdr>
        </w:div>
      </w:divsChild>
    </w:div>
    <w:div w:id="1997144621">
      <w:bodyDiv w:val="1"/>
      <w:marLeft w:val="0"/>
      <w:marRight w:val="0"/>
      <w:marTop w:val="0"/>
      <w:marBottom w:val="0"/>
      <w:divBdr>
        <w:top w:val="none" w:sz="0" w:space="0" w:color="auto"/>
        <w:left w:val="none" w:sz="0" w:space="0" w:color="auto"/>
        <w:bottom w:val="none" w:sz="0" w:space="0" w:color="auto"/>
        <w:right w:val="none" w:sz="0" w:space="0" w:color="auto"/>
      </w:divBdr>
    </w:div>
    <w:div w:id="2050716773">
      <w:bodyDiv w:val="1"/>
      <w:marLeft w:val="0"/>
      <w:marRight w:val="0"/>
      <w:marTop w:val="0"/>
      <w:marBottom w:val="0"/>
      <w:divBdr>
        <w:top w:val="none" w:sz="0" w:space="0" w:color="auto"/>
        <w:left w:val="none" w:sz="0" w:space="0" w:color="auto"/>
        <w:bottom w:val="none" w:sz="0" w:space="0" w:color="auto"/>
        <w:right w:val="none" w:sz="0" w:space="0" w:color="auto"/>
      </w:divBdr>
      <w:divsChild>
        <w:div w:id="689373988">
          <w:marLeft w:val="346"/>
          <w:marRight w:val="0"/>
          <w:marTop w:val="86"/>
          <w:marBottom w:val="43"/>
          <w:divBdr>
            <w:top w:val="none" w:sz="0" w:space="0" w:color="auto"/>
            <w:left w:val="none" w:sz="0" w:space="0" w:color="auto"/>
            <w:bottom w:val="none" w:sz="0" w:space="0" w:color="auto"/>
            <w:right w:val="none" w:sz="0" w:space="0" w:color="auto"/>
          </w:divBdr>
        </w:div>
        <w:div w:id="1220435022">
          <w:marLeft w:val="346"/>
          <w:marRight w:val="0"/>
          <w:marTop w:val="86"/>
          <w:marBottom w:val="43"/>
          <w:divBdr>
            <w:top w:val="none" w:sz="0" w:space="0" w:color="auto"/>
            <w:left w:val="none" w:sz="0" w:space="0" w:color="auto"/>
            <w:bottom w:val="none" w:sz="0" w:space="0" w:color="auto"/>
            <w:right w:val="none" w:sz="0" w:space="0" w:color="auto"/>
          </w:divBdr>
        </w:div>
      </w:divsChild>
    </w:div>
    <w:div w:id="2100980083">
      <w:bodyDiv w:val="1"/>
      <w:marLeft w:val="0"/>
      <w:marRight w:val="0"/>
      <w:marTop w:val="0"/>
      <w:marBottom w:val="0"/>
      <w:divBdr>
        <w:top w:val="none" w:sz="0" w:space="0" w:color="auto"/>
        <w:left w:val="none" w:sz="0" w:space="0" w:color="auto"/>
        <w:bottom w:val="none" w:sz="0" w:space="0" w:color="auto"/>
        <w:right w:val="none" w:sz="0" w:space="0" w:color="auto"/>
      </w:divBdr>
      <w:divsChild>
        <w:div w:id="576284078">
          <w:marLeft w:val="691"/>
          <w:marRight w:val="0"/>
          <w:marTop w:val="77"/>
          <w:marBottom w:val="3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image" Target="media/image5.png"/><Relationship Id="rId3" Type="http://schemas.openxmlformats.org/officeDocument/2006/relationships/customXml" Target="../customXml/item3.xml"/><Relationship Id="rId21" Type="http://schemas.microsoft.com/office/2020/10/relationships/intelligence" Target="intelligence2.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oleObject" Target="embeddings/oleObject4.bin"/><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oleObject" Target="embeddings/oleObject3.bin"/><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dee8a3d-a2b0-4adc-8b14-38a47bee0c35" xsi:nil="true"/>
    <lcf76f155ced4ddcb4097134ff3c332f xmlns="ef97c431-7e73-406c-9208-1c30ccbffb9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38FED0AE0408446974280AC38F96057" ma:contentTypeVersion="13" ma:contentTypeDescription="Create a new document." ma:contentTypeScope="" ma:versionID="5464e34884d9fed127ff21ca1729261c">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b6a0ada659c5b60699bd9e36704f3665"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A0F39F-5E76-4A4C-A716-2BFBFA833BE6}">
  <ds:schemaRefs>
    <ds:schemaRef ds:uri="http://schemas.microsoft.com/office/2006/metadata/properties"/>
    <ds:schemaRef ds:uri="http://schemas.microsoft.com/office/infopath/2007/PartnerControls"/>
    <ds:schemaRef ds:uri="bdee8a3d-a2b0-4adc-8b14-38a47bee0c35"/>
    <ds:schemaRef ds:uri="ef97c431-7e73-406c-9208-1c30ccbffb90"/>
  </ds:schemaRefs>
</ds:datastoreItem>
</file>

<file path=customXml/itemProps2.xml><?xml version="1.0" encoding="utf-8"?>
<ds:datastoreItem xmlns:ds="http://schemas.openxmlformats.org/officeDocument/2006/customXml" ds:itemID="{58EBCEA3-AC6A-4DD2-917E-9D9C61CC27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ED4C5B-C3BC-474B-B66E-2A2793ED1A1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6110</Words>
  <Characters>34831</Characters>
  <DocSecurity>0</DocSecurity>
  <Lines>290</Lines>
  <Paragraphs>81</Paragraphs>
  <ScaleCrop>false</ScaleCrop>
  <Company/>
  <LinksUpToDate>false</LinksUpToDate>
  <CharactersWithSpaces>40860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2024-02-16T06:19:00Z</dcterms:created>
  <dcterms:modified xsi:type="dcterms:W3CDTF">2024-02-19T10:08:00Z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2022-09-28T06:19:30Z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cf8f11af-7ea0-47f4-8235-4ba14b1d59f7</vt:lpwstr>
  </property>
  <property fmtid="{D5CDD505-2E9C-101B-9397-08002B2CF9AE}" pid="8" name="MSIP_Label_a7295cc1-d279-42ac-ab4d-3b0f4fece050_ContentBits">
    <vt:lpwstr>0</vt:lpwstr>
  </property>
  <property fmtid="{D5CDD505-2E9C-101B-9397-08002B2CF9AE}" pid="9" name="ContentTypeId">
    <vt:lpwstr>0x010100B38FED0AE0408446974280AC38F96057</vt:lpwstr>
  </property>
  <property fmtid="{D5CDD505-2E9C-101B-9397-08002B2CF9AE}" pid="10" name="MediaServiceImageTags">
    <vt:lpwstr/>
  </property>
</Properties>
</file>